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D85A" w14:textId="1EC9BED3" w:rsidR="00442A46" w:rsidRPr="00442A46" w:rsidRDefault="00442A46" w:rsidP="00442A46">
      <w:pPr>
        <w:spacing w:line="276" w:lineRule="auto"/>
        <w:jc w:val="both"/>
        <w:rPr>
          <w:rFonts w:eastAsia="Arial" w:cs="Arial"/>
          <w:sz w:val="24"/>
        </w:rPr>
      </w:pPr>
      <w:r w:rsidRPr="00442A46">
        <w:rPr>
          <w:rFonts w:eastAsia="Arial" w:cs="Arial"/>
          <w:color w:val="000000"/>
          <w:sz w:val="24"/>
        </w:rPr>
        <w:t xml:space="preserve">Office of School Board Members                                                              </w:t>
      </w:r>
      <w:r>
        <w:rPr>
          <w:rFonts w:eastAsia="Arial" w:cs="Arial"/>
          <w:color w:val="000000"/>
          <w:sz w:val="24"/>
        </w:rPr>
        <w:t xml:space="preserve"> </w:t>
      </w:r>
      <w:r w:rsidRPr="00442A46">
        <w:rPr>
          <w:rFonts w:eastAsia="Arial" w:cs="Arial"/>
          <w:color w:val="000000"/>
          <w:sz w:val="24"/>
        </w:rPr>
        <w:t xml:space="preserve">    </w:t>
      </w:r>
      <w:r w:rsidR="002074C8">
        <w:rPr>
          <w:rFonts w:eastAsia="Arial" w:cs="Arial"/>
          <w:color w:val="000000"/>
          <w:sz w:val="24"/>
        </w:rPr>
        <w:t xml:space="preserve">  </w:t>
      </w:r>
      <w:r w:rsidRPr="00442A46">
        <w:rPr>
          <w:rFonts w:eastAsia="Arial" w:cs="Arial"/>
          <w:sz w:val="24"/>
        </w:rPr>
        <w:t xml:space="preserve">May </w:t>
      </w:r>
      <w:r>
        <w:rPr>
          <w:rFonts w:eastAsia="Arial" w:cs="Arial"/>
          <w:sz w:val="24"/>
        </w:rPr>
        <w:t>1</w:t>
      </w:r>
      <w:r w:rsidR="002074C8">
        <w:rPr>
          <w:rFonts w:eastAsia="Arial" w:cs="Arial"/>
          <w:sz w:val="24"/>
        </w:rPr>
        <w:t>8</w:t>
      </w:r>
      <w:r w:rsidRPr="00442A46">
        <w:rPr>
          <w:rFonts w:eastAsia="Arial" w:cs="Arial"/>
          <w:sz w:val="24"/>
        </w:rPr>
        <w:t>, 2023</w:t>
      </w:r>
    </w:p>
    <w:p w14:paraId="635BAADE" w14:textId="77777777" w:rsidR="00442A46" w:rsidRPr="00442A46" w:rsidRDefault="00442A46" w:rsidP="00442A46">
      <w:pPr>
        <w:spacing w:line="276" w:lineRule="auto"/>
        <w:ind w:right="-270"/>
        <w:jc w:val="both"/>
        <w:rPr>
          <w:rFonts w:eastAsia="Arial" w:cs="Arial"/>
          <w:sz w:val="24"/>
        </w:rPr>
      </w:pPr>
      <w:r w:rsidRPr="00442A46">
        <w:rPr>
          <w:rFonts w:eastAsia="Arial" w:cs="Arial"/>
          <w:color w:val="000000"/>
          <w:sz w:val="24"/>
        </w:rPr>
        <w:t xml:space="preserve">Board Meeting of </w:t>
      </w:r>
      <w:r w:rsidRPr="00442A46">
        <w:rPr>
          <w:rFonts w:eastAsia="Arial" w:cs="Arial"/>
          <w:sz w:val="24"/>
        </w:rPr>
        <w:t>May 17, 2023</w:t>
      </w:r>
    </w:p>
    <w:p w14:paraId="4EB6ED00" w14:textId="77777777" w:rsidR="00442A46" w:rsidRPr="00442A46" w:rsidRDefault="00442A46" w:rsidP="00442A46">
      <w:pPr>
        <w:spacing w:line="276" w:lineRule="auto"/>
        <w:ind w:right="-270"/>
        <w:jc w:val="both"/>
        <w:rPr>
          <w:rFonts w:eastAsia="Arial" w:cs="Arial"/>
          <w:sz w:val="24"/>
        </w:rPr>
      </w:pPr>
    </w:p>
    <w:p w14:paraId="5AAEF77C" w14:textId="77777777" w:rsidR="00442A46" w:rsidRDefault="00442A46" w:rsidP="00442A46">
      <w:pPr>
        <w:spacing w:line="276" w:lineRule="auto"/>
        <w:jc w:val="both"/>
        <w:rPr>
          <w:rFonts w:eastAsia="Arial" w:cs="Arial"/>
          <w:color w:val="000000"/>
          <w:sz w:val="24"/>
        </w:rPr>
      </w:pPr>
      <w:r w:rsidRPr="00442A46">
        <w:rPr>
          <w:rFonts w:eastAsia="Arial" w:cs="Arial"/>
          <w:color w:val="000000"/>
          <w:sz w:val="24"/>
        </w:rPr>
        <w:t>Ms. Luisa Santos, Board Member</w:t>
      </w:r>
    </w:p>
    <w:p w14:paraId="40D5B31E" w14:textId="717ED391" w:rsidR="00442A46" w:rsidRDefault="00442A46" w:rsidP="00442A46">
      <w:pPr>
        <w:spacing w:line="276" w:lineRule="auto"/>
        <w:jc w:val="both"/>
        <w:rPr>
          <w:rFonts w:eastAsia="Arial" w:cs="Arial"/>
          <w:color w:val="000000"/>
          <w:sz w:val="24"/>
        </w:rPr>
      </w:pPr>
    </w:p>
    <w:p w14:paraId="26B8D30E" w14:textId="3AD4D9EB" w:rsidR="002074C8" w:rsidRDefault="002074C8" w:rsidP="00442A46">
      <w:pPr>
        <w:tabs>
          <w:tab w:val="left" w:pos="2160"/>
        </w:tabs>
        <w:jc w:val="both"/>
        <w:rPr>
          <w:rFonts w:cs="Arial"/>
          <w:sz w:val="24"/>
        </w:rPr>
      </w:pPr>
      <w:bookmarkStart w:id="0" w:name="_Hlk63349072"/>
      <w:bookmarkStart w:id="1" w:name="_Hlk63350119"/>
      <w:r>
        <w:rPr>
          <w:rFonts w:cs="Arial"/>
          <w:noProof/>
          <w:sz w:val="24"/>
        </w:rPr>
        <mc:AlternateContent>
          <mc:Choice Requires="wps">
            <w:drawing>
              <wp:anchor distT="0" distB="0" distL="114300" distR="114300" simplePos="0" relativeHeight="251661312" behindDoc="1" locked="0" layoutInCell="1" allowOverlap="1" wp14:anchorId="12B8D3EE" wp14:editId="13EA83E0">
                <wp:simplePos x="0" y="0"/>
                <wp:positionH relativeFrom="column">
                  <wp:posOffset>3514725</wp:posOffset>
                </wp:positionH>
                <wp:positionV relativeFrom="paragraph">
                  <wp:posOffset>78106</wp:posOffset>
                </wp:positionV>
                <wp:extent cx="2638425" cy="2095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638425" cy="209550"/>
                        </a:xfrm>
                        <a:prstGeom prst="rect">
                          <a:avLst/>
                        </a:prstGeom>
                        <a:solidFill>
                          <a:schemeClr val="lt1"/>
                        </a:solidFill>
                        <a:ln w="6350">
                          <a:noFill/>
                        </a:ln>
                      </wps:spPr>
                      <wps:txbx>
                        <w:txbxContent>
                          <w:p w14:paraId="40243DF3" w14:textId="0FF461A9" w:rsidR="002074C8" w:rsidRPr="002074C8" w:rsidRDefault="002074C8">
                            <w:pP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B8D3EE" id="_x0000_t202" coordsize="21600,21600" o:spt="202" path="m,l,21600r21600,l21600,xe">
                <v:stroke joinstyle="miter"/>
                <v:path gradientshapeok="t" o:connecttype="rect"/>
              </v:shapetype>
              <v:shape id="Text Box 5" o:spid="_x0000_s1026" type="#_x0000_t202" style="position:absolute;left:0;text-align:left;margin-left:276.75pt;margin-top:6.15pt;width:207.75pt;height:1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" fillcolor="white [3201]" stroked="f" strokeweight=".5pt">
                <v:textbox>
                  <w:txbxContent>
                    <w:p w14:paraId="40243DF3" w14:textId="0FF461A9" w:rsidR="002074C8" w:rsidRPr="002074C8" w:rsidRDefault="002074C8">
                      <w:pPr>
                        <w:rPr>
                          <w:sz w:val="16"/>
                          <w:szCs w:val="16"/>
                        </w:rPr>
                      </w:pPr>
                      <w:r>
                        <w:rPr>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359FF4D6" wp14:editId="40E2C717">
                <wp:simplePos x="0" y="0"/>
                <wp:positionH relativeFrom="column">
                  <wp:posOffset>3495675</wp:posOffset>
                </wp:positionH>
                <wp:positionV relativeFrom="paragraph">
                  <wp:posOffset>11430</wp:posOffset>
                </wp:positionV>
                <wp:extent cx="45719" cy="323850"/>
                <wp:effectExtent l="0" t="0" r="12065" b="19050"/>
                <wp:wrapNone/>
                <wp:docPr id="3" name="Right Brace 3"/>
                <wp:cNvGraphicFramePr/>
                <a:graphic xmlns:a="http://schemas.openxmlformats.org/drawingml/2006/main">
                  <a:graphicData uri="http://schemas.microsoft.com/office/word/2010/wordprocessingShape">
                    <wps:wsp>
                      <wps:cNvSpPr/>
                      <wps:spPr>
                        <a:xfrm>
                          <a:off x="0" y="0"/>
                          <a:ext cx="45719" cy="323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3F5C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75.25pt;margin-top:.9pt;width:3.6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" adj="254" strokecolor="black [3200]" strokeweight=".5pt">
                <v:stroke joinstyle="miter"/>
              </v:shape>
            </w:pict>
          </mc:Fallback>
        </mc:AlternateContent>
      </w:r>
      <w:r w:rsidR="00442A46" w:rsidRPr="00442A46">
        <w:rPr>
          <w:rFonts w:cs="Arial"/>
          <w:sz w:val="24"/>
        </w:rPr>
        <w:t>Co-Sponsors:</w:t>
      </w:r>
      <w:r w:rsidR="00442A46" w:rsidRPr="00442A46">
        <w:rPr>
          <w:rFonts w:cs="Arial"/>
          <w:sz w:val="24"/>
        </w:rPr>
        <w:tab/>
      </w:r>
      <w:bookmarkEnd w:id="0"/>
      <w:r>
        <w:rPr>
          <w:rFonts w:cs="Arial"/>
          <w:sz w:val="24"/>
        </w:rPr>
        <w:t>Ms. Maria Teresa Rojas, Chair</w:t>
      </w:r>
    </w:p>
    <w:p w14:paraId="4133C0B7" w14:textId="77777777" w:rsidR="002074C8" w:rsidRDefault="002074C8" w:rsidP="00442A46">
      <w:pPr>
        <w:tabs>
          <w:tab w:val="left" w:pos="2160"/>
        </w:tabs>
        <w:jc w:val="both"/>
        <w:rPr>
          <w:rFonts w:cs="Arial"/>
          <w:sz w:val="24"/>
        </w:rPr>
      </w:pPr>
      <w:r>
        <w:rPr>
          <w:rFonts w:cs="Arial"/>
          <w:sz w:val="24"/>
        </w:rPr>
        <w:tab/>
        <w:t>Mr. Daniel Espino, Vice Chair</w:t>
      </w:r>
    </w:p>
    <w:p w14:paraId="32E84FF6" w14:textId="7974F575" w:rsidR="00442A46" w:rsidRPr="00442A46" w:rsidRDefault="002074C8" w:rsidP="00442A46">
      <w:pPr>
        <w:tabs>
          <w:tab w:val="left" w:pos="2160"/>
        </w:tabs>
        <w:jc w:val="both"/>
        <w:rPr>
          <w:sz w:val="24"/>
        </w:rPr>
      </w:pPr>
      <w:r>
        <w:rPr>
          <w:rFonts w:cs="Arial"/>
          <w:sz w:val="24"/>
        </w:rPr>
        <w:tab/>
      </w:r>
      <w:r w:rsidR="00442A46" w:rsidRPr="00442A46">
        <w:rPr>
          <w:sz w:val="24"/>
        </w:rPr>
        <w:t>Mr. Roberto J. Alonso</w:t>
      </w:r>
    </w:p>
    <w:p w14:paraId="15506F28" w14:textId="77777777" w:rsidR="00442A46" w:rsidRPr="00442A46" w:rsidRDefault="00442A46" w:rsidP="00442A46">
      <w:pPr>
        <w:tabs>
          <w:tab w:val="left" w:pos="2160"/>
        </w:tabs>
        <w:jc w:val="both"/>
        <w:rPr>
          <w:sz w:val="24"/>
        </w:rPr>
      </w:pPr>
      <w:r w:rsidRPr="00442A46">
        <w:rPr>
          <w:sz w:val="24"/>
        </w:rPr>
        <w:tab/>
        <w:t>Ms. Lucia Baez-Geller</w:t>
      </w:r>
    </w:p>
    <w:p w14:paraId="49C4FC64" w14:textId="4AA52705" w:rsidR="00442A46" w:rsidRPr="00442A46" w:rsidRDefault="002074C8" w:rsidP="00442A46">
      <w:pPr>
        <w:tabs>
          <w:tab w:val="left" w:pos="2160"/>
        </w:tabs>
        <w:jc w:val="both"/>
        <w:rPr>
          <w:sz w:val="24"/>
          <w:lang w:val="es-ES"/>
        </w:rPr>
      </w:pPr>
      <w:r>
        <w:rPr>
          <w:rFonts w:cs="Arial"/>
          <w:noProof/>
          <w:sz w:val="24"/>
        </w:rPr>
        <mc:AlternateContent>
          <mc:Choice Requires="wps">
            <w:drawing>
              <wp:anchor distT="0" distB="0" distL="114300" distR="114300" simplePos="0" relativeHeight="251663360" behindDoc="1" locked="0" layoutInCell="1" allowOverlap="1" wp14:anchorId="05A67851" wp14:editId="77F92756">
                <wp:simplePos x="0" y="0"/>
                <wp:positionH relativeFrom="column">
                  <wp:posOffset>2562225</wp:posOffset>
                </wp:positionH>
                <wp:positionV relativeFrom="paragraph">
                  <wp:posOffset>177166</wp:posOffset>
                </wp:positionV>
                <wp:extent cx="2638425" cy="2095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638425" cy="209550"/>
                        </a:xfrm>
                        <a:prstGeom prst="rect">
                          <a:avLst/>
                        </a:prstGeom>
                        <a:solidFill>
                          <a:schemeClr val="lt1"/>
                        </a:solidFill>
                        <a:ln w="6350">
                          <a:noFill/>
                        </a:ln>
                      </wps:spPr>
                      <wps:txbx>
                        <w:txbxContent>
                          <w:p w14:paraId="00509287" w14:textId="77777777" w:rsidR="002074C8" w:rsidRPr="002074C8" w:rsidRDefault="002074C8" w:rsidP="002074C8">
                            <w:pP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A67851" id="Text Box 6" o:spid="_x0000_s1027" type="#_x0000_t202" style="position:absolute;left:0;text-align:left;margin-left:201.75pt;margin-top:13.95pt;width:207.75pt;height:1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80LwIAAFsEAAAOAAAAZHJzL2Uyb0RvYy54bWysVEtv2zAMvg/YfxB0X5y4SdY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" fillcolor="white [3201]" stroked="f" strokeweight=".5pt">
                <v:textbox>
                  <w:txbxContent>
                    <w:p w14:paraId="00509287" w14:textId="77777777" w:rsidR="002074C8" w:rsidRPr="002074C8" w:rsidRDefault="002074C8" w:rsidP="002074C8">
                      <w:pPr>
                        <w:rPr>
                          <w:sz w:val="16"/>
                          <w:szCs w:val="16"/>
                        </w:rPr>
                      </w:pPr>
                      <w:r>
                        <w:rPr>
                          <w:sz w:val="16"/>
                          <w:szCs w:val="16"/>
                        </w:rPr>
                        <w:t>REVISED AT DAIS BY BOARD ACTION</w:t>
                      </w:r>
                    </w:p>
                  </w:txbxContent>
                </v:textbox>
              </v:shape>
            </w:pict>
          </mc:Fallback>
        </mc:AlternateContent>
      </w:r>
      <w:r w:rsidR="00442A46" w:rsidRPr="00442A46">
        <w:rPr>
          <w:sz w:val="24"/>
        </w:rPr>
        <w:tab/>
      </w:r>
      <w:r w:rsidR="00442A46" w:rsidRPr="00442A46">
        <w:rPr>
          <w:sz w:val="24"/>
          <w:lang w:val="es-ES"/>
        </w:rPr>
        <w:t>Dr. Dorothy Bendross-Mindingall</w:t>
      </w:r>
    </w:p>
    <w:p w14:paraId="66F481A8" w14:textId="3870637B" w:rsidR="002074C8" w:rsidRDefault="002074C8" w:rsidP="00442A46">
      <w:pPr>
        <w:tabs>
          <w:tab w:val="left" w:pos="2160"/>
        </w:tabs>
        <w:jc w:val="both"/>
        <w:rPr>
          <w:sz w:val="24"/>
          <w:lang w:val="es-ES"/>
        </w:rPr>
      </w:pPr>
      <w:r>
        <w:rPr>
          <w:noProof/>
          <w:sz w:val="24"/>
          <w:lang w:val="es-ES"/>
        </w:rPr>
        <mc:AlternateContent>
          <mc:Choice Requires="wps">
            <w:drawing>
              <wp:anchor distT="0" distB="0" distL="114300" distR="114300" simplePos="0" relativeHeight="251660288" behindDoc="0" locked="0" layoutInCell="1" allowOverlap="1" wp14:anchorId="526C33B7" wp14:editId="4C25E829">
                <wp:simplePos x="0" y="0"/>
                <wp:positionH relativeFrom="column">
                  <wp:posOffset>2571750</wp:posOffset>
                </wp:positionH>
                <wp:positionV relativeFrom="paragraph">
                  <wp:posOffset>49530</wp:posOffset>
                </wp:positionV>
                <wp:extent cx="45719" cy="104775"/>
                <wp:effectExtent l="0" t="0" r="12065" b="28575"/>
                <wp:wrapNone/>
                <wp:docPr id="4" name="Right Brace 4"/>
                <wp:cNvGraphicFramePr/>
                <a:graphic xmlns:a="http://schemas.openxmlformats.org/drawingml/2006/main">
                  <a:graphicData uri="http://schemas.microsoft.com/office/word/2010/wordprocessingShape">
                    <wps:wsp>
                      <wps:cNvSpPr/>
                      <wps:spPr>
                        <a:xfrm>
                          <a:off x="0" y="0"/>
                          <a:ext cx="45719" cy="1047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99951" id="Right Brace 4" o:spid="_x0000_s1026" type="#_x0000_t88" style="position:absolute;margin-left:202.5pt;margin-top:3.9pt;width:3.6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" adj="785" strokecolor="black [3200]" strokeweight=".5pt">
                <v:stroke joinstyle="miter"/>
              </v:shape>
            </w:pict>
          </mc:Fallback>
        </mc:AlternateContent>
      </w:r>
      <w:r w:rsidR="00442A46" w:rsidRPr="00442A46">
        <w:rPr>
          <w:sz w:val="24"/>
          <w:lang w:val="es-ES"/>
        </w:rPr>
        <w:tab/>
      </w:r>
      <w:r>
        <w:rPr>
          <w:sz w:val="24"/>
          <w:lang w:val="es-ES"/>
        </w:rPr>
        <w:t>Ms. Mary Blanco</w:t>
      </w:r>
    </w:p>
    <w:p w14:paraId="73146404" w14:textId="4D1F0690" w:rsidR="00442A46" w:rsidRPr="00442A46" w:rsidRDefault="002074C8" w:rsidP="00442A46">
      <w:pPr>
        <w:tabs>
          <w:tab w:val="left" w:pos="2160"/>
        </w:tabs>
        <w:jc w:val="both"/>
        <w:rPr>
          <w:sz w:val="24"/>
        </w:rPr>
      </w:pPr>
      <w:r>
        <w:rPr>
          <w:sz w:val="24"/>
          <w:lang w:val="es-ES"/>
        </w:rPr>
        <w:tab/>
      </w:r>
      <w:r w:rsidR="00442A46" w:rsidRPr="00442A46">
        <w:rPr>
          <w:sz w:val="24"/>
        </w:rPr>
        <w:t>Ms. Monica Colucci</w:t>
      </w:r>
    </w:p>
    <w:p w14:paraId="704DDD52" w14:textId="77777777" w:rsidR="00442A46" w:rsidRPr="00442A46" w:rsidRDefault="00442A46" w:rsidP="00442A46">
      <w:pPr>
        <w:tabs>
          <w:tab w:val="left" w:pos="2160"/>
        </w:tabs>
        <w:jc w:val="both"/>
        <w:rPr>
          <w:sz w:val="24"/>
        </w:rPr>
      </w:pPr>
      <w:r w:rsidRPr="00442A46">
        <w:rPr>
          <w:sz w:val="24"/>
        </w:rPr>
        <w:tab/>
        <w:t>Dr. Steve Gallon III</w:t>
      </w:r>
    </w:p>
    <w:p w14:paraId="05592BC3" w14:textId="5661668A" w:rsidR="00442A46" w:rsidRPr="00442A46" w:rsidRDefault="00442A46" w:rsidP="00442A46">
      <w:pPr>
        <w:tabs>
          <w:tab w:val="left" w:pos="2160"/>
        </w:tabs>
        <w:jc w:val="both"/>
        <w:rPr>
          <w:rFonts w:eastAsia="Arial" w:cs="Arial"/>
          <w:b/>
          <w:color w:val="000000"/>
          <w:sz w:val="24"/>
        </w:rPr>
      </w:pPr>
      <w:r w:rsidRPr="00442A46">
        <w:rPr>
          <w:sz w:val="24"/>
        </w:rPr>
        <w:tab/>
      </w:r>
      <w:bookmarkEnd w:id="1"/>
    </w:p>
    <w:p w14:paraId="48F097E7" w14:textId="77777777" w:rsidR="00442A46" w:rsidRPr="00442A46" w:rsidRDefault="00442A46" w:rsidP="00442A46">
      <w:pPr>
        <w:spacing w:line="276" w:lineRule="auto"/>
        <w:ind w:left="2160" w:hanging="2160"/>
        <w:jc w:val="both"/>
        <w:rPr>
          <w:rFonts w:eastAsia="Arial" w:cs="Arial"/>
          <w:b/>
          <w:color w:val="000000"/>
          <w:sz w:val="24"/>
        </w:rPr>
      </w:pPr>
      <w:r w:rsidRPr="00442A46">
        <w:rPr>
          <w:rFonts w:eastAsia="Arial" w:cs="Arial"/>
          <w:b/>
          <w:color w:val="000000"/>
          <w:sz w:val="24"/>
        </w:rPr>
        <w:t xml:space="preserve">SUBJECT: </w:t>
      </w:r>
      <w:r w:rsidRPr="00442A46">
        <w:rPr>
          <w:rFonts w:eastAsia="Arial" w:cs="Arial"/>
          <w:b/>
          <w:color w:val="000000"/>
          <w:sz w:val="24"/>
        </w:rPr>
        <w:tab/>
        <w:t xml:space="preserve">PARENT CHOICE STUDENT TRANSFER PROCESS </w:t>
      </w:r>
    </w:p>
    <w:p w14:paraId="51005E5F" w14:textId="77777777" w:rsidR="00442A46" w:rsidRPr="00442A46" w:rsidRDefault="00442A46" w:rsidP="00442A46">
      <w:pPr>
        <w:spacing w:line="276" w:lineRule="auto"/>
        <w:ind w:left="2160" w:hanging="2160"/>
        <w:jc w:val="both"/>
        <w:rPr>
          <w:rFonts w:eastAsia="Arial" w:cs="Arial"/>
          <w:sz w:val="24"/>
        </w:rPr>
      </w:pPr>
    </w:p>
    <w:p w14:paraId="16313A1B" w14:textId="77777777" w:rsidR="00442A46" w:rsidRPr="00442A46" w:rsidRDefault="00442A46" w:rsidP="00442A46">
      <w:pPr>
        <w:spacing w:line="276" w:lineRule="auto"/>
        <w:ind w:left="2160" w:hanging="2160"/>
        <w:jc w:val="both"/>
        <w:rPr>
          <w:rFonts w:eastAsia="Arial" w:cs="Arial"/>
          <w:color w:val="000000"/>
          <w:sz w:val="24"/>
        </w:rPr>
      </w:pPr>
      <w:r w:rsidRPr="00442A46">
        <w:rPr>
          <w:rFonts w:eastAsia="Arial" w:cs="Arial"/>
          <w:b/>
          <w:color w:val="000000"/>
          <w:sz w:val="24"/>
        </w:rPr>
        <w:t>COMMITTEE:</w:t>
      </w:r>
      <w:r w:rsidRPr="00442A46">
        <w:rPr>
          <w:rFonts w:eastAsia="Arial" w:cs="Arial"/>
          <w:b/>
          <w:color w:val="000000"/>
          <w:sz w:val="24"/>
        </w:rPr>
        <w:tab/>
      </w:r>
      <w:r w:rsidRPr="00442A46">
        <w:rPr>
          <w:rFonts w:eastAsia="Arial" w:cs="Arial"/>
          <w:b/>
          <w:sz w:val="24"/>
        </w:rPr>
        <w:t>PERSONNEL, STUDENT, SCHOOL &amp; COMMUNITY SUPPORT</w:t>
      </w:r>
      <w:r w:rsidRPr="00442A46">
        <w:rPr>
          <w:rFonts w:eastAsia="Arial" w:cs="Arial"/>
          <w:b/>
          <w:color w:val="000000"/>
          <w:sz w:val="24"/>
        </w:rPr>
        <w:t xml:space="preserve"> </w:t>
      </w:r>
    </w:p>
    <w:p w14:paraId="798EDE3E" w14:textId="77777777" w:rsidR="00442A46" w:rsidRPr="00442A46" w:rsidRDefault="00442A46" w:rsidP="00442A46">
      <w:pPr>
        <w:spacing w:line="276" w:lineRule="auto"/>
        <w:ind w:left="2160" w:hanging="2160"/>
        <w:jc w:val="both"/>
        <w:rPr>
          <w:rFonts w:eastAsia="Arial" w:cs="Arial"/>
          <w:sz w:val="24"/>
        </w:rPr>
      </w:pPr>
      <w:r w:rsidRPr="00442A46">
        <w:rPr>
          <w:rFonts w:eastAsia="Arial" w:cs="Arial"/>
          <w:b/>
          <w:color w:val="000000"/>
          <w:sz w:val="24"/>
        </w:rPr>
        <w:tab/>
      </w:r>
    </w:p>
    <w:p w14:paraId="78F0F8D1" w14:textId="77777777" w:rsidR="00442A46" w:rsidRPr="00442A46" w:rsidRDefault="00442A46" w:rsidP="00442A46">
      <w:pPr>
        <w:spacing w:line="276" w:lineRule="auto"/>
        <w:ind w:left="2160" w:hanging="2160"/>
        <w:jc w:val="both"/>
        <w:rPr>
          <w:rFonts w:eastAsia="Arial" w:cs="Arial"/>
          <w:sz w:val="24"/>
        </w:rPr>
      </w:pPr>
      <w:r w:rsidRPr="00442A46">
        <w:rPr>
          <w:rFonts w:eastAsia="Arial" w:cs="Arial"/>
          <w:b/>
          <w:color w:val="000000"/>
          <w:sz w:val="24"/>
        </w:rPr>
        <w:t>LINK TO STRATEGIC</w:t>
      </w:r>
    </w:p>
    <w:p w14:paraId="4F865359" w14:textId="77777777" w:rsidR="00442A46" w:rsidRPr="00442A46" w:rsidRDefault="00442A46" w:rsidP="00442A46">
      <w:pPr>
        <w:pBdr>
          <w:top w:val="nil"/>
          <w:left w:val="nil"/>
          <w:bottom w:val="nil"/>
          <w:right w:val="nil"/>
          <w:between w:val="nil"/>
        </w:pBdr>
        <w:spacing w:line="276" w:lineRule="auto"/>
        <w:jc w:val="both"/>
        <w:rPr>
          <w:rFonts w:eastAsia="Arial" w:cs="Arial"/>
          <w:b/>
          <w:color w:val="000000"/>
          <w:sz w:val="24"/>
        </w:rPr>
      </w:pPr>
      <w:r w:rsidRPr="00442A46">
        <w:rPr>
          <w:rFonts w:eastAsia="Arial" w:cs="Arial"/>
          <w:b/>
          <w:sz w:val="24"/>
        </w:rPr>
        <w:t>PLAN</w:t>
      </w:r>
      <w:r w:rsidRPr="00442A46">
        <w:rPr>
          <w:rFonts w:eastAsia="Arial" w:cs="Arial"/>
          <w:b/>
          <w:color w:val="000000"/>
          <w:sz w:val="24"/>
        </w:rPr>
        <w:t>:</w:t>
      </w:r>
      <w:r w:rsidRPr="00442A46">
        <w:rPr>
          <w:rFonts w:eastAsia="Arial" w:cs="Arial"/>
          <w:b/>
          <w:color w:val="000000"/>
          <w:sz w:val="24"/>
        </w:rPr>
        <w:tab/>
      </w:r>
      <w:r w:rsidRPr="00442A46">
        <w:rPr>
          <w:rFonts w:eastAsia="Arial" w:cs="Arial"/>
          <w:b/>
          <w:color w:val="000000"/>
          <w:sz w:val="24"/>
        </w:rPr>
        <w:tab/>
      </w:r>
      <w:r w:rsidRPr="00442A46">
        <w:rPr>
          <w:rFonts w:eastAsia="Arial" w:cs="Arial"/>
          <w:b/>
          <w:sz w:val="24"/>
        </w:rPr>
        <w:t>INFORMED, ENGAGED, &amp; EMPOWERED STAKEHOLDERS</w:t>
      </w:r>
    </w:p>
    <w:p w14:paraId="6F386D0C" w14:textId="77777777" w:rsidR="00442A46" w:rsidRPr="00442A46" w:rsidRDefault="00442A46" w:rsidP="00442A46">
      <w:pPr>
        <w:pBdr>
          <w:top w:val="nil"/>
          <w:left w:val="nil"/>
          <w:bottom w:val="nil"/>
          <w:right w:val="nil"/>
          <w:between w:val="nil"/>
        </w:pBdr>
        <w:ind w:left="1440" w:firstLine="720"/>
        <w:jc w:val="both"/>
        <w:rPr>
          <w:rFonts w:eastAsia="Arial" w:cs="Arial"/>
          <w:b/>
          <w:color w:val="000000"/>
          <w:sz w:val="24"/>
        </w:rPr>
      </w:pPr>
    </w:p>
    <w:p w14:paraId="62BC5EE4" w14:textId="77777777" w:rsidR="00442A46" w:rsidRPr="00442A46" w:rsidRDefault="00442A46" w:rsidP="00442A46">
      <w:pPr>
        <w:jc w:val="both"/>
        <w:rPr>
          <w:rFonts w:eastAsia="Arial" w:cs="Arial"/>
          <w:sz w:val="24"/>
        </w:rPr>
      </w:pPr>
      <w:r w:rsidRPr="00442A46">
        <w:rPr>
          <w:rFonts w:eastAsia="Arial" w:cs="Arial"/>
          <w:sz w:val="24"/>
        </w:rPr>
        <w:t>Since the creation of Henry S. West Laboratory in 1954, Miami-Dade County Public Schools (M-DCPS) has been at the forefront of the school choice movement. In 1973, M-DCPS launched its award-winning Magnet program. Since then, the program has expanded to include over 1,000 choice options across our schools. During the 2021-2022 year, 73% of M-DCPS students were enrolled in a choice program.</w:t>
      </w:r>
      <w:r w:rsidRPr="00442A46">
        <w:rPr>
          <w:rFonts w:eastAsia="Arial" w:cs="Arial"/>
          <w:sz w:val="24"/>
          <w:vertAlign w:val="superscript"/>
        </w:rPr>
        <w:footnoteReference w:id="1"/>
      </w:r>
    </w:p>
    <w:p w14:paraId="6F9142A4" w14:textId="77777777" w:rsidR="00442A46" w:rsidRPr="00442A46" w:rsidRDefault="00442A46" w:rsidP="00442A46">
      <w:pPr>
        <w:jc w:val="both"/>
        <w:rPr>
          <w:rFonts w:eastAsia="Arial" w:cs="Arial"/>
          <w:sz w:val="24"/>
        </w:rPr>
      </w:pPr>
    </w:p>
    <w:p w14:paraId="32B68A69" w14:textId="77777777" w:rsidR="00442A46" w:rsidRPr="00442A46" w:rsidRDefault="00442A46" w:rsidP="00442A46">
      <w:pPr>
        <w:jc w:val="both"/>
        <w:rPr>
          <w:rFonts w:eastAsia="Arial" w:cs="Arial"/>
          <w:sz w:val="24"/>
        </w:rPr>
      </w:pPr>
      <w:r w:rsidRPr="00442A46">
        <w:rPr>
          <w:rFonts w:eastAsia="Arial" w:cs="Arial"/>
          <w:sz w:val="24"/>
        </w:rPr>
        <w:t>As the third largest district in the nation, it is our duty and responsibility to model excellence, agility, and user-friendly practices. As technology continues to evolve, we must be ready to integrate new, efficient systems and prepare our students to be the next generation leaders of the 22nd century.</w:t>
      </w:r>
    </w:p>
    <w:p w14:paraId="1FE8A94D" w14:textId="77777777" w:rsidR="00442A46" w:rsidRPr="00442A46" w:rsidRDefault="00442A46" w:rsidP="00442A46">
      <w:pPr>
        <w:jc w:val="both"/>
        <w:rPr>
          <w:rFonts w:eastAsia="Arial" w:cs="Arial"/>
          <w:sz w:val="24"/>
        </w:rPr>
      </w:pPr>
    </w:p>
    <w:p w14:paraId="3BB3A991" w14:textId="77777777" w:rsidR="00442A46" w:rsidRDefault="00442A46" w:rsidP="00442A46">
      <w:pPr>
        <w:jc w:val="both"/>
        <w:rPr>
          <w:rFonts w:eastAsia="Arial" w:cs="Arial"/>
          <w:sz w:val="24"/>
        </w:rPr>
      </w:pPr>
      <w:r w:rsidRPr="00442A46">
        <w:rPr>
          <w:rFonts w:eastAsia="Arial" w:cs="Arial"/>
          <w:sz w:val="24"/>
        </w:rPr>
        <w:t>Currently, a parent or guardian who wishes to transfer their child to another school utilizing the Parent Choice Student Transfer process must visit their child’s home school, meet with the principal, and obtain the principal’s signature on a paper form. The form is then submitted to the Region for processing. To provide a seamless and efficient process for both parents and M-DCPS administrators, it is imperative that M-DCPS provides families with the most up-to-date information, clear guidance on procedures, and user-friendly methods of communication. It is only then that parents and families will be best informed and equipped to take the necessary steps that are right for their family. School districts throughout the state and nation have transitioned their enrollment and transfer processes to digital platforms. This item seeks to update and digitize M-DCPS’ school choice transfer process.</w:t>
      </w:r>
    </w:p>
    <w:p w14:paraId="7772BAD4" w14:textId="77777777" w:rsidR="008D2FBF" w:rsidRPr="00442A46" w:rsidRDefault="008D2FBF" w:rsidP="00442A46">
      <w:pPr>
        <w:jc w:val="both"/>
        <w:rPr>
          <w:rFonts w:eastAsia="Arial" w:cs="Arial"/>
          <w:sz w:val="24"/>
        </w:rPr>
      </w:pPr>
    </w:p>
    <w:p w14:paraId="33BC4BC8" w14:textId="77777777" w:rsidR="00442A46" w:rsidRPr="00442A46" w:rsidRDefault="00442A46" w:rsidP="00442A46">
      <w:pPr>
        <w:spacing w:line="276" w:lineRule="auto"/>
        <w:jc w:val="both"/>
        <w:rPr>
          <w:rFonts w:eastAsia="Arial" w:cs="Arial"/>
          <w:sz w:val="24"/>
        </w:rPr>
      </w:pPr>
      <w:r w:rsidRPr="00442A46">
        <w:rPr>
          <w:rFonts w:eastAsia="Arial" w:cs="Arial"/>
          <w:sz w:val="24"/>
        </w:rPr>
        <w:lastRenderedPageBreak/>
        <w:t>This item has been reviewed and approved by the Office of the General Counsel as to form and legal sufficiency.</w:t>
      </w:r>
    </w:p>
    <w:p w14:paraId="59B4031C" w14:textId="77777777" w:rsidR="00442A46" w:rsidRPr="00442A46" w:rsidRDefault="00442A46" w:rsidP="00442A46">
      <w:pPr>
        <w:jc w:val="both"/>
        <w:rPr>
          <w:rFonts w:eastAsia="Arial" w:cs="Arial"/>
          <w:sz w:val="24"/>
        </w:rPr>
      </w:pPr>
    </w:p>
    <w:p w14:paraId="69E81FA3" w14:textId="77777777" w:rsidR="00442A46" w:rsidRPr="00442A46" w:rsidRDefault="00442A46" w:rsidP="00442A46">
      <w:pPr>
        <w:keepLines/>
        <w:jc w:val="both"/>
        <w:rPr>
          <w:rFonts w:eastAsia="Arial" w:cs="Arial"/>
          <w:b/>
          <w:sz w:val="24"/>
        </w:rPr>
      </w:pPr>
    </w:p>
    <w:p w14:paraId="0B15C383" w14:textId="77777777" w:rsidR="00442A46" w:rsidRDefault="00442A46" w:rsidP="00442A46">
      <w:pPr>
        <w:keepLines/>
        <w:jc w:val="both"/>
        <w:rPr>
          <w:rFonts w:eastAsia="Arial" w:cs="Arial"/>
          <w:b/>
          <w:sz w:val="24"/>
        </w:rPr>
      </w:pPr>
    </w:p>
    <w:p w14:paraId="5E3CBC49" w14:textId="77777777" w:rsidR="008D2FBF" w:rsidRDefault="008D2FBF" w:rsidP="00442A46">
      <w:pPr>
        <w:keepLines/>
        <w:jc w:val="both"/>
        <w:rPr>
          <w:rFonts w:eastAsia="Arial" w:cs="Arial"/>
          <w:b/>
          <w:sz w:val="24"/>
        </w:rPr>
      </w:pPr>
    </w:p>
    <w:p w14:paraId="5CFA2DA3" w14:textId="77777777" w:rsidR="00442A46" w:rsidRPr="00442A46" w:rsidRDefault="00442A46" w:rsidP="00442A46">
      <w:pPr>
        <w:keepLines/>
        <w:jc w:val="both"/>
        <w:rPr>
          <w:rFonts w:eastAsia="Arial" w:cs="Arial"/>
          <w:b/>
          <w:sz w:val="24"/>
        </w:rPr>
      </w:pPr>
    </w:p>
    <w:p w14:paraId="04B5B723" w14:textId="77777777" w:rsidR="00442A46" w:rsidRPr="00442A46" w:rsidRDefault="00442A46" w:rsidP="00442A46">
      <w:pPr>
        <w:keepLines/>
        <w:jc w:val="both"/>
        <w:rPr>
          <w:rFonts w:eastAsia="Arial" w:cs="Arial"/>
          <w:b/>
          <w:sz w:val="24"/>
        </w:rPr>
      </w:pPr>
    </w:p>
    <w:p w14:paraId="4A3F62ED" w14:textId="77777777" w:rsidR="00442A46" w:rsidRPr="00442A46" w:rsidRDefault="00442A46" w:rsidP="00442A46">
      <w:pPr>
        <w:keepLines/>
        <w:jc w:val="both"/>
        <w:rPr>
          <w:rFonts w:eastAsia="Arial" w:cs="Arial"/>
          <w:b/>
          <w:sz w:val="24"/>
        </w:rPr>
      </w:pPr>
    </w:p>
    <w:p w14:paraId="7CC2F430" w14:textId="77777777" w:rsidR="00442A46" w:rsidRPr="00442A46" w:rsidRDefault="00442A46" w:rsidP="00442A46">
      <w:pPr>
        <w:keepLines/>
        <w:jc w:val="both"/>
        <w:rPr>
          <w:rFonts w:eastAsia="Arial" w:cs="Arial"/>
          <w:b/>
          <w:sz w:val="24"/>
        </w:rPr>
      </w:pPr>
    </w:p>
    <w:p w14:paraId="5E1ECA53" w14:textId="77777777" w:rsidR="00442A46" w:rsidRPr="00442A46" w:rsidRDefault="00442A46" w:rsidP="00442A46">
      <w:pPr>
        <w:keepLines/>
        <w:jc w:val="both"/>
        <w:rPr>
          <w:rFonts w:eastAsia="Arial" w:cs="Arial"/>
          <w:b/>
          <w:sz w:val="24"/>
        </w:rPr>
      </w:pPr>
    </w:p>
    <w:p w14:paraId="5E44B9C7" w14:textId="77777777" w:rsidR="00442A46" w:rsidRPr="00442A46" w:rsidRDefault="00442A46" w:rsidP="00442A46">
      <w:pPr>
        <w:keepLines/>
        <w:jc w:val="both"/>
        <w:rPr>
          <w:rFonts w:eastAsia="Arial" w:cs="Arial"/>
          <w:b/>
          <w:sz w:val="24"/>
        </w:rPr>
      </w:pPr>
    </w:p>
    <w:p w14:paraId="0D97E927" w14:textId="77777777" w:rsidR="00442A46" w:rsidRPr="00442A46" w:rsidRDefault="00442A46" w:rsidP="00442A46">
      <w:pPr>
        <w:keepLines/>
        <w:jc w:val="both"/>
        <w:rPr>
          <w:rFonts w:eastAsia="Arial" w:cs="Arial"/>
          <w:b/>
          <w:sz w:val="24"/>
        </w:rPr>
      </w:pPr>
    </w:p>
    <w:p w14:paraId="17D83930" w14:textId="77777777" w:rsidR="00442A46" w:rsidRPr="00442A46" w:rsidRDefault="00442A46" w:rsidP="00442A46">
      <w:pPr>
        <w:keepLines/>
        <w:jc w:val="both"/>
        <w:rPr>
          <w:rFonts w:eastAsia="Arial" w:cs="Arial"/>
          <w:b/>
          <w:sz w:val="24"/>
        </w:rPr>
      </w:pPr>
      <w:r w:rsidRPr="00442A46">
        <w:rPr>
          <w:rFonts w:eastAsia="Arial" w:cs="Arial"/>
          <w:b/>
          <w:sz w:val="24"/>
        </w:rPr>
        <w:t>ACTION PROPOSED BY</w:t>
      </w:r>
    </w:p>
    <w:p w14:paraId="5D16ACDE" w14:textId="77777777" w:rsidR="00442A46" w:rsidRPr="00442A46" w:rsidRDefault="00442A46" w:rsidP="00442A46">
      <w:pPr>
        <w:keepLines/>
        <w:ind w:left="3600" w:hanging="3600"/>
        <w:jc w:val="both"/>
        <w:rPr>
          <w:rFonts w:eastAsia="Arial" w:cs="Arial"/>
          <w:sz w:val="24"/>
        </w:rPr>
      </w:pPr>
      <w:r w:rsidRPr="00442A46">
        <w:rPr>
          <w:rFonts w:eastAsia="Arial" w:cs="Arial"/>
          <w:b/>
          <w:sz w:val="24"/>
        </w:rPr>
        <w:t xml:space="preserve">MS. LUISA SANTOS:               </w:t>
      </w:r>
      <w:r w:rsidRPr="00442A46">
        <w:rPr>
          <w:rFonts w:eastAsia="Arial" w:cs="Arial"/>
          <w:b/>
          <w:sz w:val="24"/>
        </w:rPr>
        <w:tab/>
      </w:r>
      <w:r w:rsidRPr="00442A46">
        <w:rPr>
          <w:rFonts w:eastAsia="Arial" w:cs="Arial"/>
          <w:sz w:val="24"/>
        </w:rPr>
        <w:t>That The School Board of Miami-Dade County, Florida, direct the Superintendent to:</w:t>
      </w:r>
    </w:p>
    <w:p w14:paraId="49F2B6F6" w14:textId="77777777" w:rsidR="00442A46" w:rsidRPr="00442A46" w:rsidRDefault="00442A46" w:rsidP="00442A46">
      <w:pPr>
        <w:keepLines/>
        <w:ind w:left="3600" w:hanging="3600"/>
        <w:jc w:val="both"/>
        <w:rPr>
          <w:rFonts w:eastAsia="Arial" w:cs="Arial"/>
          <w:sz w:val="24"/>
        </w:rPr>
      </w:pPr>
    </w:p>
    <w:p w14:paraId="7F61CDEF" w14:textId="77777777" w:rsidR="00442A46" w:rsidRPr="00442A46" w:rsidRDefault="00442A46" w:rsidP="00442A46">
      <w:pPr>
        <w:keepLines/>
        <w:numPr>
          <w:ilvl w:val="0"/>
          <w:numId w:val="18"/>
        </w:numPr>
        <w:spacing w:after="160" w:line="259" w:lineRule="auto"/>
        <w:jc w:val="both"/>
        <w:rPr>
          <w:rFonts w:eastAsia="Arial" w:cs="Arial"/>
          <w:sz w:val="24"/>
        </w:rPr>
      </w:pPr>
      <w:r w:rsidRPr="00442A46">
        <w:rPr>
          <w:rFonts w:eastAsia="Arial" w:cs="Arial"/>
          <w:sz w:val="24"/>
        </w:rPr>
        <w:t>Explore the feasibility of establishing a digital parent choice student transfer process that includes functions, such as but not limited to:</w:t>
      </w:r>
    </w:p>
    <w:p w14:paraId="66265078" w14:textId="77777777" w:rsidR="00442A46" w:rsidRPr="00442A46" w:rsidRDefault="00442A46" w:rsidP="00442A46">
      <w:pPr>
        <w:keepLines/>
        <w:ind w:left="4320"/>
        <w:jc w:val="both"/>
        <w:rPr>
          <w:rFonts w:eastAsia="Arial" w:cs="Arial"/>
          <w:sz w:val="24"/>
        </w:rPr>
      </w:pPr>
    </w:p>
    <w:p w14:paraId="66E9F52A" w14:textId="77777777" w:rsidR="00442A46" w:rsidRPr="00442A46" w:rsidRDefault="00442A46" w:rsidP="00442A46">
      <w:pPr>
        <w:keepLines/>
        <w:numPr>
          <w:ilvl w:val="1"/>
          <w:numId w:val="18"/>
        </w:numPr>
        <w:spacing w:after="160" w:line="259" w:lineRule="auto"/>
        <w:jc w:val="both"/>
        <w:rPr>
          <w:rFonts w:eastAsia="Arial" w:cs="Arial"/>
          <w:sz w:val="24"/>
        </w:rPr>
      </w:pPr>
      <w:r w:rsidRPr="00442A46">
        <w:rPr>
          <w:rFonts w:eastAsia="Arial" w:cs="Arial"/>
          <w:sz w:val="24"/>
        </w:rPr>
        <w:t>The secure and verifiable use of digital signatures;</w:t>
      </w:r>
    </w:p>
    <w:p w14:paraId="386F49D7" w14:textId="77777777" w:rsidR="00442A46" w:rsidRPr="00442A46" w:rsidRDefault="00442A46" w:rsidP="00442A46">
      <w:pPr>
        <w:keepLines/>
        <w:numPr>
          <w:ilvl w:val="1"/>
          <w:numId w:val="18"/>
        </w:numPr>
        <w:spacing w:after="160" w:line="259" w:lineRule="auto"/>
        <w:jc w:val="both"/>
        <w:rPr>
          <w:rFonts w:eastAsia="Arial" w:cs="Arial"/>
          <w:sz w:val="24"/>
        </w:rPr>
      </w:pPr>
      <w:r w:rsidRPr="00442A46">
        <w:rPr>
          <w:rFonts w:eastAsia="Arial" w:cs="Arial"/>
          <w:sz w:val="24"/>
        </w:rPr>
        <w:t>Automated email and/or text messages to provide status updates to all stakeholders at every step of the transfer application process;</w:t>
      </w:r>
    </w:p>
    <w:p w14:paraId="20708111" w14:textId="32827DFC" w:rsidR="00442A46" w:rsidRPr="00442A46" w:rsidRDefault="00442A46" w:rsidP="00442A46">
      <w:pPr>
        <w:keepLines/>
        <w:numPr>
          <w:ilvl w:val="1"/>
          <w:numId w:val="18"/>
        </w:numPr>
        <w:spacing w:after="160" w:line="259" w:lineRule="auto"/>
        <w:jc w:val="both"/>
        <w:rPr>
          <w:rFonts w:eastAsia="Arial" w:cs="Arial"/>
          <w:sz w:val="24"/>
        </w:rPr>
      </w:pPr>
      <w:r w:rsidRPr="00442A46">
        <w:rPr>
          <w:rFonts w:eastAsia="Arial" w:cs="Arial"/>
          <w:sz w:val="24"/>
        </w:rPr>
        <w:t xml:space="preserve">Automatic forwarding of a Parent Choice Student Transfer Request to the Region within a </w:t>
      </w:r>
      <w:proofErr w:type="gramStart"/>
      <w:r w:rsidRPr="008D2FBF">
        <w:rPr>
          <w:rFonts w:eastAsia="Arial" w:cs="Arial"/>
          <w:sz w:val="24"/>
        </w:rPr>
        <w:t>48 hour</w:t>
      </w:r>
      <w:proofErr w:type="gramEnd"/>
      <w:r w:rsidRPr="00442A46">
        <w:rPr>
          <w:rFonts w:eastAsia="Arial" w:cs="Arial"/>
          <w:sz w:val="24"/>
        </w:rPr>
        <w:t xml:space="preserve"> business hour timeframe when no action is taken by the principal following a valid and complete transfer request; and</w:t>
      </w:r>
    </w:p>
    <w:p w14:paraId="1714395A" w14:textId="77777777" w:rsidR="00442A46" w:rsidRPr="00442A46" w:rsidRDefault="00442A46" w:rsidP="00442A46">
      <w:pPr>
        <w:keepLines/>
        <w:ind w:left="5040"/>
        <w:jc w:val="both"/>
        <w:rPr>
          <w:rFonts w:eastAsia="Arial" w:cs="Arial"/>
          <w:sz w:val="24"/>
        </w:rPr>
      </w:pPr>
    </w:p>
    <w:p w14:paraId="7DE8F2CE" w14:textId="77777777" w:rsidR="00442A46" w:rsidRPr="00442A46" w:rsidRDefault="00442A46" w:rsidP="00442A46">
      <w:pPr>
        <w:keepLines/>
        <w:numPr>
          <w:ilvl w:val="0"/>
          <w:numId w:val="18"/>
        </w:numPr>
        <w:spacing w:after="160" w:line="259" w:lineRule="auto"/>
        <w:jc w:val="both"/>
        <w:rPr>
          <w:rFonts w:eastAsia="Arial" w:cs="Arial"/>
          <w:sz w:val="24"/>
        </w:rPr>
      </w:pPr>
      <w:r w:rsidRPr="00442A46">
        <w:rPr>
          <w:rFonts w:eastAsia="Arial" w:cs="Arial"/>
          <w:sz w:val="24"/>
        </w:rPr>
        <w:t>Explore the feasibility of amending the window during which parents are able to use this option to maximize ease for families; and</w:t>
      </w:r>
    </w:p>
    <w:p w14:paraId="6CB7C31E" w14:textId="77777777" w:rsidR="00442A46" w:rsidRPr="00442A46" w:rsidRDefault="00442A46" w:rsidP="00442A46">
      <w:pPr>
        <w:keepLines/>
        <w:ind w:left="4320"/>
        <w:jc w:val="both"/>
        <w:rPr>
          <w:rFonts w:eastAsia="Arial" w:cs="Arial"/>
          <w:sz w:val="24"/>
        </w:rPr>
      </w:pPr>
    </w:p>
    <w:p w14:paraId="60C54085" w14:textId="77777777" w:rsidR="00442A46" w:rsidRPr="00442A46" w:rsidRDefault="00442A46" w:rsidP="00442A46">
      <w:pPr>
        <w:keepLines/>
        <w:numPr>
          <w:ilvl w:val="0"/>
          <w:numId w:val="18"/>
        </w:numPr>
        <w:spacing w:after="160" w:line="259" w:lineRule="auto"/>
        <w:jc w:val="both"/>
        <w:rPr>
          <w:rFonts w:eastAsia="Arial" w:cs="Arial"/>
          <w:sz w:val="24"/>
        </w:rPr>
      </w:pPr>
      <w:r w:rsidRPr="00442A46">
        <w:rPr>
          <w:rFonts w:eastAsia="Arial" w:cs="Arial"/>
          <w:sz w:val="24"/>
        </w:rPr>
        <w:t>Provide an update to the Board by July 12, 2023; and</w:t>
      </w:r>
    </w:p>
    <w:p w14:paraId="0A491A71" w14:textId="77777777" w:rsidR="00442A46" w:rsidRPr="00442A46" w:rsidRDefault="00442A46" w:rsidP="00442A46">
      <w:pPr>
        <w:keepLines/>
        <w:jc w:val="both"/>
        <w:rPr>
          <w:rFonts w:eastAsia="Arial" w:cs="Arial"/>
          <w:sz w:val="24"/>
        </w:rPr>
      </w:pPr>
    </w:p>
    <w:p w14:paraId="318818A6" w14:textId="77777777" w:rsidR="00442A46" w:rsidRPr="00442A46" w:rsidRDefault="00442A46" w:rsidP="00442A46">
      <w:pPr>
        <w:keepLines/>
        <w:numPr>
          <w:ilvl w:val="0"/>
          <w:numId w:val="18"/>
        </w:numPr>
        <w:pBdr>
          <w:top w:val="nil"/>
          <w:left w:val="nil"/>
          <w:bottom w:val="nil"/>
          <w:right w:val="nil"/>
          <w:between w:val="nil"/>
        </w:pBdr>
        <w:spacing w:after="160" w:line="259" w:lineRule="auto"/>
        <w:jc w:val="both"/>
        <w:rPr>
          <w:rFonts w:eastAsia="Arial" w:cs="Arial"/>
          <w:sz w:val="24"/>
        </w:rPr>
      </w:pPr>
      <w:r w:rsidRPr="00442A46">
        <w:rPr>
          <w:rFonts w:eastAsia="Arial" w:cs="Arial"/>
          <w:sz w:val="24"/>
        </w:rPr>
        <w:t>Initiate rulemaking to amend any pertinent Board policies, if deemed appropriate.</w:t>
      </w:r>
    </w:p>
    <w:p w14:paraId="2EE5B2EE" w14:textId="77777777" w:rsidR="001007E0" w:rsidRPr="008D2FBF" w:rsidRDefault="001007E0" w:rsidP="001B19EE">
      <w:pPr>
        <w:rPr>
          <w:sz w:val="24"/>
        </w:rPr>
      </w:pPr>
    </w:p>
    <w:sectPr w:rsidR="001007E0" w:rsidRPr="008D2FBF" w:rsidSect="002074C8">
      <w:footerReference w:type="even" r:id="rId8"/>
      <w:footerReference w:type="first" r:id="rId9"/>
      <w:pgSz w:w="12240" w:h="15840" w:code="1"/>
      <w:pgMar w:top="720" w:right="1440" w:bottom="432" w:left="1440" w:header="0" w:footer="576"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1157" w14:textId="77777777" w:rsidR="00DD34D3" w:rsidRDefault="00DD34D3">
      <w:r>
        <w:separator/>
      </w:r>
    </w:p>
  </w:endnote>
  <w:endnote w:type="continuationSeparator" w:id="0">
    <w:p w14:paraId="41D6F00C"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A6CD"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84E482"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340" w14:textId="3CAA6F5B" w:rsidR="00F358EF" w:rsidRPr="002074C8" w:rsidRDefault="00F358EF" w:rsidP="00F358EF">
    <w:pPr>
      <w:pStyle w:val="Footer"/>
      <w:jc w:val="right"/>
      <w:rPr>
        <w:b/>
        <w:bCs/>
        <w:sz w:val="52"/>
        <w:szCs w:val="52"/>
        <w:vertAlign w:val="superscript"/>
      </w:rPr>
    </w:pPr>
    <w:r w:rsidRPr="00F358EF">
      <w:rPr>
        <w:b/>
        <w:bCs/>
        <w:sz w:val="52"/>
        <w:szCs w:val="52"/>
      </w:rPr>
      <w:t>Revised</w:t>
    </w:r>
    <w:r w:rsidR="002074C8">
      <w:rPr>
        <w:b/>
        <w:bCs/>
        <w:sz w:val="52"/>
        <w:szCs w:val="52"/>
        <w:vertAlign w:val="superscript"/>
      </w:rPr>
      <w:t>2</w:t>
    </w:r>
  </w:p>
  <w:p w14:paraId="761A78D3" w14:textId="752E5F59" w:rsidR="00F358EF" w:rsidRPr="00F358EF" w:rsidRDefault="00F358EF" w:rsidP="00F358EF">
    <w:pPr>
      <w:pStyle w:val="Footer"/>
      <w:jc w:val="right"/>
      <w:rPr>
        <w:b/>
        <w:bCs/>
        <w:sz w:val="52"/>
        <w:szCs w:val="52"/>
      </w:rPr>
    </w:pPr>
    <w:r w:rsidRPr="00F358EF">
      <w:rPr>
        <w:b/>
        <w:bCs/>
        <w:sz w:val="52"/>
        <w:szCs w:val="52"/>
      </w:rPr>
      <w:t>H-3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181F" w14:textId="77777777" w:rsidR="00DD34D3" w:rsidRDefault="00DD34D3">
      <w:r>
        <w:separator/>
      </w:r>
    </w:p>
  </w:footnote>
  <w:footnote w:type="continuationSeparator" w:id="0">
    <w:p w14:paraId="492E50B2" w14:textId="77777777" w:rsidR="00DD34D3" w:rsidRDefault="00DD34D3">
      <w:r>
        <w:continuationSeparator/>
      </w:r>
    </w:p>
  </w:footnote>
  <w:footnote w:id="1">
    <w:p w14:paraId="4D26699A" w14:textId="77777777" w:rsidR="00442A46" w:rsidRDefault="00442A46" w:rsidP="00442A46">
      <w:pPr>
        <w:rPr>
          <w:rFonts w:eastAsia="Arial" w:cs="Arial"/>
          <w:sz w:val="18"/>
          <w:szCs w:val="18"/>
        </w:rPr>
      </w:pPr>
      <w:r>
        <w:rPr>
          <w:vertAlign w:val="superscript"/>
        </w:rPr>
        <w:footnoteRef/>
      </w:r>
      <w:r>
        <w:rPr>
          <w:rFonts w:ascii="Times New Roman" w:hAnsi="Times New Roman"/>
          <w:sz w:val="20"/>
          <w:szCs w:val="20"/>
        </w:rPr>
        <w:t xml:space="preserve"> </w:t>
      </w:r>
      <w:r>
        <w:rPr>
          <w:rFonts w:eastAsia="Arial" w:cs="Arial"/>
          <w:sz w:val="18"/>
          <w:szCs w:val="18"/>
        </w:rPr>
        <w:t>Miami Dade County Public Schools School Choice &amp; Parental Options. Available at: https://yourchoicemiami.org/resources/about-school-choice-parental-options/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AA5753"/>
    <w:multiLevelType w:val="multilevel"/>
    <w:tmpl w:val="91FE2924"/>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0815056">
    <w:abstractNumId w:val="8"/>
  </w:num>
  <w:num w:numId="2" w16cid:durableId="1794666280">
    <w:abstractNumId w:val="11"/>
  </w:num>
  <w:num w:numId="3" w16cid:durableId="853691541">
    <w:abstractNumId w:val="2"/>
  </w:num>
  <w:num w:numId="4" w16cid:durableId="1160195672">
    <w:abstractNumId w:val="14"/>
  </w:num>
  <w:num w:numId="5" w16cid:durableId="561600387">
    <w:abstractNumId w:val="17"/>
  </w:num>
  <w:num w:numId="6" w16cid:durableId="25183420">
    <w:abstractNumId w:val="0"/>
  </w:num>
  <w:num w:numId="7" w16cid:durableId="317080678">
    <w:abstractNumId w:val="16"/>
  </w:num>
  <w:num w:numId="8" w16cid:durableId="865556352">
    <w:abstractNumId w:val="12"/>
  </w:num>
  <w:num w:numId="9" w16cid:durableId="558326896">
    <w:abstractNumId w:val="1"/>
  </w:num>
  <w:num w:numId="10" w16cid:durableId="1715886667">
    <w:abstractNumId w:val="3"/>
  </w:num>
  <w:num w:numId="11" w16cid:durableId="815990792">
    <w:abstractNumId w:val="6"/>
  </w:num>
  <w:num w:numId="12" w16cid:durableId="1233084774">
    <w:abstractNumId w:val="4"/>
  </w:num>
  <w:num w:numId="13" w16cid:durableId="1591623795">
    <w:abstractNumId w:val="13"/>
  </w:num>
  <w:num w:numId="14" w16cid:durableId="1031421298">
    <w:abstractNumId w:val="15"/>
  </w:num>
  <w:num w:numId="15" w16cid:durableId="2084793001">
    <w:abstractNumId w:val="10"/>
  </w:num>
  <w:num w:numId="16" w16cid:durableId="459765188">
    <w:abstractNumId w:val="9"/>
  </w:num>
  <w:num w:numId="17" w16cid:durableId="930167696">
    <w:abstractNumId w:val="7"/>
  </w:num>
  <w:num w:numId="18" w16cid:durableId="1472599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074C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42A46"/>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2FBF"/>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358EF"/>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7ACAB3FD"/>
  <w15:docId w15:val="{083177FB-E763-4AD4-BEE6-8FFCD3E4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2023-05-18T14:09:00Z</dcterms:created>
  <dcterms:modified xsi:type="dcterms:W3CDTF">2023-05-18T14:09:00Z</dcterms:modified>
</cp:coreProperties>
</file>