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3E423" w14:textId="60FDD10A" w:rsidR="007F005C" w:rsidRPr="00D23E23" w:rsidRDefault="007F005C" w:rsidP="007F005C">
      <w:pPr>
        <w:tabs>
          <w:tab w:val="right" w:pos="9360"/>
        </w:tabs>
      </w:pPr>
      <w:r w:rsidRPr="00D23E23">
        <w:t>Office of Superintendent of Schools</w:t>
      </w:r>
      <w:r w:rsidRPr="00D23E23">
        <w:tab/>
      </w:r>
      <w:r w:rsidR="004960D3">
        <w:t xml:space="preserve">November </w:t>
      </w:r>
      <w:r w:rsidR="00B77727">
        <w:t>2</w:t>
      </w:r>
      <w:r w:rsidR="005F6A35">
        <w:t>5</w:t>
      </w:r>
      <w:r w:rsidR="004960D3">
        <w:t>, 202</w:t>
      </w:r>
      <w:r w:rsidR="005F6A35">
        <w:t>4</w:t>
      </w:r>
    </w:p>
    <w:p w14:paraId="5A23C0A5" w14:textId="448A136D" w:rsidR="007F005C" w:rsidRPr="00D23E23" w:rsidRDefault="007F005C" w:rsidP="007F005C">
      <w:r w:rsidRPr="00D23E23">
        <w:t xml:space="preserve">Board Meeting of </w:t>
      </w:r>
      <w:r w:rsidR="005F6A35">
        <w:t>December 11, 2024</w:t>
      </w:r>
    </w:p>
    <w:p w14:paraId="28A2610B" w14:textId="77777777" w:rsidR="007F005C" w:rsidRPr="00D23E23" w:rsidRDefault="007F005C" w:rsidP="007F005C"/>
    <w:p w14:paraId="7871BA6F" w14:textId="77777777" w:rsidR="007F005C" w:rsidRPr="00D23E23" w:rsidRDefault="007F005C" w:rsidP="007F005C">
      <w:r w:rsidRPr="00D23E23">
        <w:t>Financial Services</w:t>
      </w:r>
    </w:p>
    <w:p w14:paraId="3E0A338E" w14:textId="77777777" w:rsidR="007F005C" w:rsidRPr="00D23E23" w:rsidRDefault="007F005C" w:rsidP="007F005C">
      <w:r w:rsidRPr="00D23E23">
        <w:t>Mr. Ron Y. Steiger, Chief Financial Officer</w:t>
      </w:r>
    </w:p>
    <w:p w14:paraId="2868928C" w14:textId="77777777" w:rsidR="0056496B" w:rsidRDefault="0056496B">
      <w:pPr>
        <w:spacing w:line="14" w:lineRule="atLeast"/>
        <w:jc w:val="both"/>
        <w:rPr>
          <w:rFonts w:cs="Arial"/>
          <w:b/>
          <w:bCs/>
          <w:sz w:val="16"/>
          <w:szCs w:val="16"/>
        </w:rPr>
      </w:pPr>
    </w:p>
    <w:p w14:paraId="4ECAD508" w14:textId="77777777" w:rsidR="0056496B" w:rsidRDefault="0056496B" w:rsidP="00FB423E">
      <w:pPr>
        <w:pStyle w:val="BodyTextIndent"/>
        <w:ind w:left="2520" w:hanging="2610"/>
        <w:rPr>
          <w:sz w:val="16"/>
          <w:szCs w:val="16"/>
        </w:rPr>
      </w:pPr>
    </w:p>
    <w:p w14:paraId="565B7B62" w14:textId="33802B4A" w:rsidR="0056496B" w:rsidRDefault="00C70031" w:rsidP="00FB423E">
      <w:pPr>
        <w:pStyle w:val="BodyTextIndent"/>
        <w:spacing w:line="240" w:lineRule="auto"/>
        <w:ind w:left="2520" w:hanging="2610"/>
        <w:rPr>
          <w:sz w:val="24"/>
          <w:szCs w:val="24"/>
        </w:rPr>
      </w:pPr>
      <w:r>
        <w:rPr>
          <w:sz w:val="24"/>
          <w:szCs w:val="24"/>
        </w:rPr>
        <w:t>SUBJECT:</w:t>
      </w:r>
      <w:r>
        <w:rPr>
          <w:sz w:val="24"/>
          <w:szCs w:val="24"/>
        </w:rPr>
        <w:tab/>
      </w:r>
      <w:r w:rsidR="00844C2C">
        <w:rPr>
          <w:sz w:val="24"/>
          <w:szCs w:val="24"/>
        </w:rPr>
        <w:t>APPROVAL</w:t>
      </w:r>
      <w:r w:rsidR="00DA54BA">
        <w:rPr>
          <w:sz w:val="24"/>
          <w:szCs w:val="24"/>
        </w:rPr>
        <w:t xml:space="preserve"> </w:t>
      </w:r>
      <w:r w:rsidR="005B33F7">
        <w:rPr>
          <w:sz w:val="24"/>
          <w:szCs w:val="24"/>
        </w:rPr>
        <w:t>OF</w:t>
      </w:r>
      <w:r w:rsidR="00DA54BA">
        <w:rPr>
          <w:sz w:val="24"/>
          <w:szCs w:val="24"/>
        </w:rPr>
        <w:t xml:space="preserve"> </w:t>
      </w:r>
      <w:r w:rsidR="002F58E5">
        <w:rPr>
          <w:sz w:val="24"/>
          <w:szCs w:val="24"/>
        </w:rPr>
        <w:t xml:space="preserve">RESOLUTION </w:t>
      </w:r>
      <w:bookmarkStart w:id="0" w:name="_Hlk1555328"/>
      <w:r w:rsidR="004960D3">
        <w:rPr>
          <w:sz w:val="24"/>
          <w:szCs w:val="24"/>
        </w:rPr>
        <w:t>2</w:t>
      </w:r>
      <w:r w:rsidR="005F6A35">
        <w:rPr>
          <w:sz w:val="24"/>
          <w:szCs w:val="24"/>
        </w:rPr>
        <w:t>4</w:t>
      </w:r>
      <w:r w:rsidR="004960D3">
        <w:rPr>
          <w:sz w:val="24"/>
          <w:szCs w:val="24"/>
        </w:rPr>
        <w:t>-0</w:t>
      </w:r>
      <w:r w:rsidR="005F6A35">
        <w:rPr>
          <w:sz w:val="24"/>
          <w:szCs w:val="24"/>
        </w:rPr>
        <w:t>72</w:t>
      </w:r>
      <w:r w:rsidR="00C93AF7">
        <w:rPr>
          <w:sz w:val="24"/>
          <w:szCs w:val="24"/>
        </w:rPr>
        <w:t xml:space="preserve"> </w:t>
      </w:r>
      <w:r w:rsidR="002F58E5">
        <w:rPr>
          <w:sz w:val="24"/>
          <w:szCs w:val="24"/>
        </w:rPr>
        <w:t xml:space="preserve">AUTHORIZING </w:t>
      </w:r>
      <w:r w:rsidR="00C078C9">
        <w:rPr>
          <w:sz w:val="24"/>
          <w:szCs w:val="24"/>
        </w:rPr>
        <w:t xml:space="preserve">THE </w:t>
      </w:r>
      <w:r w:rsidR="005A5F81">
        <w:rPr>
          <w:sz w:val="24"/>
          <w:szCs w:val="24"/>
        </w:rPr>
        <w:t>ISSUANCE</w:t>
      </w:r>
      <w:r w:rsidR="004163FE">
        <w:rPr>
          <w:sz w:val="24"/>
          <w:szCs w:val="24"/>
        </w:rPr>
        <w:t xml:space="preserve"> </w:t>
      </w:r>
      <w:r w:rsidR="000E6B68">
        <w:rPr>
          <w:sz w:val="24"/>
          <w:szCs w:val="24"/>
        </w:rPr>
        <w:t xml:space="preserve">OF </w:t>
      </w:r>
      <w:r w:rsidR="004163FE">
        <w:rPr>
          <w:sz w:val="24"/>
          <w:szCs w:val="24"/>
        </w:rPr>
        <w:t xml:space="preserve">UP TO </w:t>
      </w:r>
      <w:r w:rsidR="00732A14">
        <w:rPr>
          <w:sz w:val="24"/>
          <w:szCs w:val="24"/>
        </w:rPr>
        <w:t>$</w:t>
      </w:r>
      <w:r w:rsidR="000072D5" w:rsidRPr="00BF0F23">
        <w:rPr>
          <w:sz w:val="24"/>
          <w:szCs w:val="24"/>
        </w:rPr>
        <w:t>4</w:t>
      </w:r>
      <w:r w:rsidR="00B25105" w:rsidRPr="00BF0F23">
        <w:rPr>
          <w:sz w:val="24"/>
          <w:szCs w:val="24"/>
        </w:rPr>
        <w:t>75</w:t>
      </w:r>
      <w:r w:rsidR="004163FE">
        <w:rPr>
          <w:sz w:val="24"/>
          <w:szCs w:val="24"/>
        </w:rPr>
        <w:t xml:space="preserve"> </w:t>
      </w:r>
      <w:r w:rsidR="00732A14">
        <w:rPr>
          <w:sz w:val="24"/>
          <w:szCs w:val="24"/>
        </w:rPr>
        <w:t>MILLION</w:t>
      </w:r>
      <w:r w:rsidR="00115BCF">
        <w:rPr>
          <w:sz w:val="24"/>
          <w:szCs w:val="24"/>
        </w:rPr>
        <w:t xml:space="preserve"> </w:t>
      </w:r>
      <w:r w:rsidR="005A5F81">
        <w:rPr>
          <w:sz w:val="24"/>
          <w:szCs w:val="24"/>
        </w:rPr>
        <w:t xml:space="preserve">OF REFUNDING CERTIFICATES OF PARTICIPATION </w:t>
      </w:r>
      <w:r w:rsidR="004163FE">
        <w:rPr>
          <w:sz w:val="24"/>
          <w:szCs w:val="24"/>
        </w:rPr>
        <w:t xml:space="preserve">TO </w:t>
      </w:r>
      <w:r w:rsidR="005C7AEC">
        <w:rPr>
          <w:sz w:val="24"/>
          <w:szCs w:val="24"/>
        </w:rPr>
        <w:t xml:space="preserve">REFUND </w:t>
      </w:r>
      <w:r w:rsidR="005D745A">
        <w:rPr>
          <w:sz w:val="24"/>
          <w:szCs w:val="24"/>
        </w:rPr>
        <w:t>A</w:t>
      </w:r>
      <w:r w:rsidR="001B1355">
        <w:rPr>
          <w:sz w:val="24"/>
          <w:szCs w:val="24"/>
        </w:rPr>
        <w:t xml:space="preserve">LL </w:t>
      </w:r>
      <w:r w:rsidR="003720DF">
        <w:rPr>
          <w:sz w:val="24"/>
          <w:szCs w:val="24"/>
        </w:rPr>
        <w:t>OR A</w:t>
      </w:r>
      <w:r w:rsidR="005D745A">
        <w:rPr>
          <w:sz w:val="24"/>
          <w:szCs w:val="24"/>
        </w:rPr>
        <w:t xml:space="preserve"> PORTION </w:t>
      </w:r>
      <w:r w:rsidR="004163FE">
        <w:rPr>
          <w:sz w:val="24"/>
          <w:szCs w:val="24"/>
        </w:rPr>
        <w:t>OF</w:t>
      </w:r>
      <w:r w:rsidR="00D50737">
        <w:rPr>
          <w:sz w:val="24"/>
          <w:szCs w:val="24"/>
        </w:rPr>
        <w:t xml:space="preserve"> THE </w:t>
      </w:r>
      <w:r w:rsidR="0081608C">
        <w:rPr>
          <w:sz w:val="24"/>
          <w:szCs w:val="24"/>
        </w:rPr>
        <w:t xml:space="preserve">SERIES </w:t>
      </w:r>
      <w:r w:rsidR="000072D5">
        <w:rPr>
          <w:sz w:val="24"/>
          <w:szCs w:val="24"/>
        </w:rPr>
        <w:t>2014D, 2015A and 2015B</w:t>
      </w:r>
      <w:r w:rsidR="00AD03B5">
        <w:rPr>
          <w:sz w:val="24"/>
          <w:szCs w:val="24"/>
        </w:rPr>
        <w:t xml:space="preserve"> </w:t>
      </w:r>
      <w:r w:rsidR="004163FE">
        <w:rPr>
          <w:sz w:val="24"/>
          <w:szCs w:val="24"/>
        </w:rPr>
        <w:t>C</w:t>
      </w:r>
      <w:r w:rsidR="0081608C">
        <w:rPr>
          <w:sz w:val="24"/>
          <w:szCs w:val="24"/>
        </w:rPr>
        <w:t>ERTIFICATE</w:t>
      </w:r>
      <w:r w:rsidR="00066E23">
        <w:rPr>
          <w:sz w:val="24"/>
          <w:szCs w:val="24"/>
        </w:rPr>
        <w:t>S</w:t>
      </w:r>
      <w:r w:rsidR="0081608C">
        <w:rPr>
          <w:sz w:val="24"/>
          <w:szCs w:val="24"/>
        </w:rPr>
        <w:t xml:space="preserve"> OF </w:t>
      </w:r>
      <w:r w:rsidR="004163FE">
        <w:rPr>
          <w:sz w:val="24"/>
          <w:szCs w:val="24"/>
        </w:rPr>
        <w:t>P</w:t>
      </w:r>
      <w:r w:rsidR="0081608C">
        <w:rPr>
          <w:sz w:val="24"/>
          <w:szCs w:val="24"/>
        </w:rPr>
        <w:t>ARTICIPAT</w:t>
      </w:r>
      <w:bookmarkEnd w:id="0"/>
      <w:r w:rsidR="00D50737">
        <w:rPr>
          <w:sz w:val="24"/>
          <w:szCs w:val="24"/>
        </w:rPr>
        <w:t xml:space="preserve">ION </w:t>
      </w:r>
    </w:p>
    <w:p w14:paraId="0E993286" w14:textId="77777777" w:rsidR="0056496B" w:rsidRDefault="0056496B" w:rsidP="00FB423E">
      <w:pPr>
        <w:spacing w:line="228" w:lineRule="auto"/>
        <w:ind w:left="2520" w:hanging="2610"/>
        <w:jc w:val="both"/>
        <w:rPr>
          <w:rFonts w:cs="Arial"/>
          <w:szCs w:val="24"/>
        </w:rPr>
      </w:pPr>
    </w:p>
    <w:p w14:paraId="263402F1" w14:textId="77777777" w:rsidR="009A7B98" w:rsidRPr="00D23E23" w:rsidRDefault="009A7B98" w:rsidP="00FB423E">
      <w:pPr>
        <w:spacing w:after="240"/>
        <w:ind w:left="2520" w:hanging="2610"/>
        <w:rPr>
          <w:b/>
        </w:rPr>
      </w:pPr>
      <w:r w:rsidRPr="00D23E23">
        <w:rPr>
          <w:b/>
        </w:rPr>
        <w:t>COMMITTEE:</w:t>
      </w:r>
      <w:r w:rsidRPr="00D23E23">
        <w:rPr>
          <w:b/>
        </w:rPr>
        <w:tab/>
        <w:t>FISCAL ACCOUNTABILITY &amp; GOVERNMENT RELATIONS</w:t>
      </w:r>
    </w:p>
    <w:p w14:paraId="34619D3C" w14:textId="77777777" w:rsidR="0056496B" w:rsidRDefault="00C70031" w:rsidP="00FB423E">
      <w:pPr>
        <w:spacing w:line="14" w:lineRule="atLeast"/>
        <w:ind w:left="2520" w:hanging="261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LINK TO</w:t>
      </w:r>
      <w:r w:rsidR="00925369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STRATEGIC </w:t>
      </w:r>
    </w:p>
    <w:p w14:paraId="1FD9DDCA" w14:textId="276C91ED" w:rsidR="0056496B" w:rsidRDefault="001F4E40" w:rsidP="00FB423E">
      <w:pPr>
        <w:spacing w:line="14" w:lineRule="atLeast"/>
        <w:ind w:left="2520" w:hanging="261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PLAN</w:t>
      </w:r>
      <w:r w:rsidR="00C70031">
        <w:rPr>
          <w:rFonts w:cs="Arial"/>
          <w:b/>
          <w:szCs w:val="24"/>
        </w:rPr>
        <w:t>:</w:t>
      </w:r>
      <w:r w:rsidR="00C70031">
        <w:rPr>
          <w:rFonts w:cs="Arial"/>
          <w:b/>
          <w:szCs w:val="24"/>
        </w:rPr>
        <w:tab/>
        <w:t xml:space="preserve">EFFECTIVE AND SUSTAINABLE </w:t>
      </w:r>
      <w:r w:rsidR="001B23AB">
        <w:rPr>
          <w:rFonts w:cs="Arial"/>
          <w:b/>
          <w:szCs w:val="24"/>
        </w:rPr>
        <w:t>OPERATIONAL</w:t>
      </w:r>
      <w:r w:rsidR="00C70031">
        <w:rPr>
          <w:rFonts w:cs="Arial"/>
          <w:b/>
          <w:szCs w:val="24"/>
        </w:rPr>
        <w:t xml:space="preserve"> PRACTICES</w:t>
      </w:r>
    </w:p>
    <w:p w14:paraId="041E63CE" w14:textId="77777777" w:rsidR="0056496B" w:rsidRDefault="0056496B">
      <w:pPr>
        <w:spacing w:line="14" w:lineRule="atLeast"/>
        <w:jc w:val="both"/>
        <w:rPr>
          <w:rFonts w:cs="Arial"/>
          <w:b/>
          <w:szCs w:val="24"/>
        </w:rPr>
      </w:pPr>
    </w:p>
    <w:p w14:paraId="1CE78C03" w14:textId="2114B1D4" w:rsidR="004B41E2" w:rsidRDefault="004B41E2" w:rsidP="004B41E2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szCs w:val="24"/>
        </w:rPr>
        <w:t>Authorization is being requested to issue up to $</w:t>
      </w:r>
      <w:r w:rsidR="000072D5" w:rsidRPr="00BF0F23">
        <w:rPr>
          <w:szCs w:val="24"/>
        </w:rPr>
        <w:t>4</w:t>
      </w:r>
      <w:r w:rsidR="00B25105" w:rsidRPr="00BF0F23">
        <w:rPr>
          <w:szCs w:val="24"/>
        </w:rPr>
        <w:t>75</w:t>
      </w:r>
      <w:r>
        <w:rPr>
          <w:szCs w:val="24"/>
        </w:rPr>
        <w:t xml:space="preserve"> million of refunding Certificates of Participation (COP) </w:t>
      </w:r>
      <w:r w:rsidR="00953E55">
        <w:rPr>
          <w:szCs w:val="24"/>
        </w:rPr>
        <w:t>Series 202</w:t>
      </w:r>
      <w:r w:rsidR="000072D5">
        <w:rPr>
          <w:szCs w:val="24"/>
        </w:rPr>
        <w:t>5</w:t>
      </w:r>
      <w:r w:rsidR="00AD03B5">
        <w:rPr>
          <w:szCs w:val="24"/>
        </w:rPr>
        <w:t>A</w:t>
      </w:r>
      <w:r w:rsidR="00953E55">
        <w:rPr>
          <w:szCs w:val="24"/>
        </w:rPr>
        <w:t xml:space="preserve">, </w:t>
      </w:r>
      <w:r>
        <w:rPr>
          <w:szCs w:val="24"/>
        </w:rPr>
        <w:t>to refund the outstanding Series 20</w:t>
      </w:r>
      <w:r w:rsidR="002D00E7">
        <w:rPr>
          <w:szCs w:val="24"/>
        </w:rPr>
        <w:t>1</w:t>
      </w:r>
      <w:r w:rsidR="00AD03B5">
        <w:rPr>
          <w:szCs w:val="24"/>
        </w:rPr>
        <w:t>4</w:t>
      </w:r>
      <w:r w:rsidR="000072D5">
        <w:rPr>
          <w:szCs w:val="24"/>
        </w:rPr>
        <w:t>D, 2015A and 2015B</w:t>
      </w:r>
      <w:r>
        <w:rPr>
          <w:szCs w:val="24"/>
        </w:rPr>
        <w:t xml:space="preserve"> COP</w:t>
      </w:r>
      <w:r w:rsidR="000072D5">
        <w:rPr>
          <w:szCs w:val="24"/>
        </w:rPr>
        <w:t>s</w:t>
      </w:r>
      <w:r>
        <w:rPr>
          <w:szCs w:val="24"/>
        </w:rPr>
        <w:t xml:space="preserve"> </w:t>
      </w:r>
      <w:r w:rsidR="00F42BE3">
        <w:rPr>
          <w:szCs w:val="24"/>
        </w:rPr>
        <w:t>to</w:t>
      </w:r>
      <w:r>
        <w:rPr>
          <w:rFonts w:cs="Arial"/>
          <w:szCs w:val="24"/>
        </w:rPr>
        <w:t xml:space="preserve"> lock in </w:t>
      </w:r>
      <w:r w:rsidR="006D3375">
        <w:rPr>
          <w:rFonts w:cs="Arial"/>
          <w:szCs w:val="24"/>
        </w:rPr>
        <w:t xml:space="preserve">current </w:t>
      </w:r>
      <w:r>
        <w:rPr>
          <w:rFonts w:cs="Arial"/>
          <w:szCs w:val="24"/>
        </w:rPr>
        <w:t>market rates and savings to reduce interest costs and</w:t>
      </w:r>
      <w:r w:rsidR="006D337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debt </w:t>
      </w:r>
      <w:r w:rsidR="00295D46">
        <w:rPr>
          <w:rFonts w:cs="Arial"/>
          <w:szCs w:val="24"/>
        </w:rPr>
        <w:t xml:space="preserve">service </w:t>
      </w:r>
      <w:r>
        <w:rPr>
          <w:rFonts w:cs="Arial"/>
          <w:szCs w:val="24"/>
        </w:rPr>
        <w:t>payments</w:t>
      </w:r>
      <w:r w:rsidR="006D3375">
        <w:rPr>
          <w:rFonts w:cs="Arial"/>
          <w:szCs w:val="24"/>
        </w:rPr>
        <w:t>.</w:t>
      </w:r>
    </w:p>
    <w:p w14:paraId="79F30F13" w14:textId="77777777" w:rsidR="004B41E2" w:rsidRDefault="004B41E2" w:rsidP="004B41E2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14:paraId="254DDFB1" w14:textId="7D8E4169" w:rsidR="00CD2709" w:rsidRDefault="00A272A5" w:rsidP="00BD206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 </w:t>
      </w:r>
      <w:r w:rsidR="004B41E2">
        <w:rPr>
          <w:rFonts w:cs="Arial"/>
          <w:szCs w:val="24"/>
        </w:rPr>
        <w:t xml:space="preserve">request for financing alternatives seeking a </w:t>
      </w:r>
      <w:r w:rsidR="005D2BE8">
        <w:rPr>
          <w:rFonts w:cs="Arial"/>
          <w:szCs w:val="24"/>
        </w:rPr>
        <w:t xml:space="preserve">negotiated publicly offered </w:t>
      </w:r>
      <w:r w:rsidR="00110C86">
        <w:rPr>
          <w:rFonts w:cs="Arial"/>
          <w:szCs w:val="24"/>
        </w:rPr>
        <w:t xml:space="preserve">current </w:t>
      </w:r>
      <w:r w:rsidR="004B41E2">
        <w:rPr>
          <w:rFonts w:cs="Arial"/>
          <w:szCs w:val="24"/>
        </w:rPr>
        <w:t>refund</w:t>
      </w:r>
      <w:r w:rsidR="00110C86">
        <w:rPr>
          <w:rFonts w:cs="Arial"/>
          <w:szCs w:val="24"/>
        </w:rPr>
        <w:t>ing</w:t>
      </w:r>
      <w:r w:rsidR="004B41E2">
        <w:rPr>
          <w:rFonts w:cs="Arial"/>
          <w:szCs w:val="24"/>
        </w:rPr>
        <w:t xml:space="preserve"> of the Series 20</w:t>
      </w:r>
      <w:r w:rsidR="009B377F">
        <w:rPr>
          <w:rFonts w:cs="Arial"/>
          <w:szCs w:val="24"/>
        </w:rPr>
        <w:t>1</w:t>
      </w:r>
      <w:r w:rsidR="0014149A">
        <w:rPr>
          <w:rFonts w:cs="Arial"/>
          <w:szCs w:val="24"/>
        </w:rPr>
        <w:t>4</w:t>
      </w:r>
      <w:r w:rsidR="00110C86">
        <w:rPr>
          <w:rFonts w:cs="Arial"/>
          <w:szCs w:val="24"/>
        </w:rPr>
        <w:t>D, 2015A and 2015B</w:t>
      </w:r>
      <w:r w:rsidR="004B41E2">
        <w:rPr>
          <w:rFonts w:cs="Arial"/>
          <w:szCs w:val="24"/>
        </w:rPr>
        <w:t xml:space="preserve"> COP</w:t>
      </w:r>
      <w:r w:rsidR="00110C86">
        <w:rPr>
          <w:rFonts w:cs="Arial"/>
          <w:szCs w:val="24"/>
        </w:rPr>
        <w:t>s</w:t>
      </w:r>
      <w:r w:rsidR="004B41E2">
        <w:rPr>
          <w:rFonts w:cs="Arial"/>
          <w:szCs w:val="24"/>
        </w:rPr>
        <w:t xml:space="preserve"> was issued </w:t>
      </w:r>
      <w:r w:rsidR="00110C86">
        <w:rPr>
          <w:rFonts w:cs="Arial"/>
          <w:szCs w:val="24"/>
        </w:rPr>
        <w:t xml:space="preserve">to the District’s authorized underwriters </w:t>
      </w:r>
      <w:r w:rsidR="0078077D">
        <w:rPr>
          <w:rFonts w:cs="Arial"/>
          <w:szCs w:val="24"/>
        </w:rPr>
        <w:t>on</w:t>
      </w:r>
      <w:r w:rsidR="00DE6631">
        <w:rPr>
          <w:rFonts w:cs="Arial"/>
          <w:szCs w:val="24"/>
        </w:rPr>
        <w:t xml:space="preserve"> </w:t>
      </w:r>
      <w:r w:rsidR="00110C86">
        <w:rPr>
          <w:rFonts w:cs="Arial"/>
          <w:szCs w:val="24"/>
        </w:rPr>
        <w:t>September 10</w:t>
      </w:r>
      <w:r w:rsidR="00110C86" w:rsidRPr="00110C86">
        <w:rPr>
          <w:rFonts w:cs="Arial"/>
          <w:szCs w:val="24"/>
          <w:vertAlign w:val="superscript"/>
        </w:rPr>
        <w:t>th</w:t>
      </w:r>
      <w:r w:rsidR="00110C86">
        <w:rPr>
          <w:rFonts w:cs="Arial"/>
          <w:szCs w:val="24"/>
        </w:rPr>
        <w:t xml:space="preserve">, </w:t>
      </w:r>
      <w:r w:rsidR="002B445B">
        <w:rPr>
          <w:rFonts w:cs="Arial"/>
          <w:szCs w:val="24"/>
        </w:rPr>
        <w:t>2024,</w:t>
      </w:r>
      <w:r w:rsidR="007C62C5">
        <w:rPr>
          <w:rFonts w:cs="Arial"/>
          <w:szCs w:val="24"/>
        </w:rPr>
        <w:t xml:space="preserve"> </w:t>
      </w:r>
      <w:r w:rsidR="004B41E2">
        <w:rPr>
          <w:rFonts w:cs="Arial"/>
          <w:szCs w:val="24"/>
        </w:rPr>
        <w:t>by the District’s Financial Advisor.  On</w:t>
      </w:r>
      <w:r w:rsidR="007C62C5">
        <w:rPr>
          <w:rFonts w:cs="Arial"/>
          <w:szCs w:val="24"/>
        </w:rPr>
        <w:t xml:space="preserve"> </w:t>
      </w:r>
      <w:r w:rsidR="005D2BE8">
        <w:rPr>
          <w:rFonts w:cs="Arial"/>
          <w:szCs w:val="24"/>
        </w:rPr>
        <w:t>November 18th</w:t>
      </w:r>
      <w:r w:rsidR="004B41E2">
        <w:rPr>
          <w:rFonts w:cs="Arial"/>
          <w:szCs w:val="24"/>
        </w:rPr>
        <w:t>,</w:t>
      </w:r>
      <w:r w:rsidR="0000506A">
        <w:rPr>
          <w:rFonts w:cs="Arial"/>
          <w:szCs w:val="24"/>
        </w:rPr>
        <w:t xml:space="preserve"> </w:t>
      </w:r>
      <w:r w:rsidR="002B445B">
        <w:rPr>
          <w:rFonts w:cs="Arial"/>
          <w:szCs w:val="24"/>
        </w:rPr>
        <w:t>2024, the</w:t>
      </w:r>
      <w:r w:rsidR="004745BF">
        <w:rPr>
          <w:rFonts w:cs="Arial"/>
          <w:szCs w:val="24"/>
        </w:rPr>
        <w:t xml:space="preserve"> </w:t>
      </w:r>
      <w:r w:rsidR="00A36599">
        <w:rPr>
          <w:rFonts w:cs="Arial"/>
          <w:szCs w:val="24"/>
        </w:rPr>
        <w:t>Treasury Advisory Committee</w:t>
      </w:r>
      <w:r w:rsidR="005D2BE8">
        <w:rPr>
          <w:rFonts w:cs="Arial"/>
          <w:szCs w:val="24"/>
        </w:rPr>
        <w:t xml:space="preserve"> reviewed the proposals and</w:t>
      </w:r>
      <w:r w:rsidR="004B41E2">
        <w:rPr>
          <w:rFonts w:cs="Arial"/>
          <w:szCs w:val="24"/>
        </w:rPr>
        <w:t xml:space="preserve"> recommended to proceed </w:t>
      </w:r>
      <w:r w:rsidR="005D2BE8">
        <w:rPr>
          <w:rFonts w:cs="Arial"/>
          <w:szCs w:val="24"/>
        </w:rPr>
        <w:t>with the refunding and include the following firms as part of the financing team:</w:t>
      </w:r>
    </w:p>
    <w:p w14:paraId="09C0D07C" w14:textId="77777777" w:rsidR="002B445B" w:rsidRDefault="002B445B" w:rsidP="00BD206D">
      <w:pPr>
        <w:jc w:val="both"/>
        <w:rPr>
          <w:rFonts w:cs="Arial"/>
          <w:szCs w:val="24"/>
        </w:rPr>
      </w:pPr>
    </w:p>
    <w:p w14:paraId="4AF94BAC" w14:textId="586DE79C" w:rsidR="002B445B" w:rsidRDefault="002D731B" w:rsidP="002D731B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Bank of America (Lead/</w:t>
      </w:r>
      <w:r w:rsidR="002C6B2B">
        <w:rPr>
          <w:rFonts w:cs="Arial"/>
          <w:szCs w:val="24"/>
        </w:rPr>
        <w:t>Senior Manager</w:t>
      </w:r>
      <w:r>
        <w:rPr>
          <w:rFonts w:cs="Arial"/>
          <w:szCs w:val="24"/>
        </w:rPr>
        <w:t>)</w:t>
      </w:r>
    </w:p>
    <w:p w14:paraId="6C420D5F" w14:textId="18BEF40A" w:rsidR="002D731B" w:rsidRDefault="002D731B" w:rsidP="002D731B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JP Morgan (Co-Senior Manager)</w:t>
      </w:r>
    </w:p>
    <w:p w14:paraId="203D734B" w14:textId="3029721E" w:rsidR="002D731B" w:rsidRDefault="002D731B" w:rsidP="002D731B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Wells Fargo Bank (Co-Senior Manager)</w:t>
      </w:r>
    </w:p>
    <w:p w14:paraId="77832923" w14:textId="13223CD1" w:rsidR="002D731B" w:rsidRDefault="002D731B" w:rsidP="002D731B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Estrada Hinojosa (Co-Manager)</w:t>
      </w:r>
    </w:p>
    <w:p w14:paraId="11FF99DD" w14:textId="77777777" w:rsidR="002D731B" w:rsidRDefault="002D731B" w:rsidP="002D731B">
      <w:pPr>
        <w:jc w:val="center"/>
        <w:rPr>
          <w:rFonts w:cs="Arial"/>
          <w:szCs w:val="24"/>
        </w:rPr>
      </w:pPr>
    </w:p>
    <w:p w14:paraId="431D4829" w14:textId="146E7649" w:rsidR="002D731B" w:rsidRDefault="002D731B" w:rsidP="008426E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As a condition of refunding, net present value savings of at least 5% of refunded principal must be achieved, which could provide </w:t>
      </w:r>
      <w:r w:rsidR="00B25105" w:rsidRPr="00BF0F23">
        <w:rPr>
          <w:rFonts w:cs="Arial"/>
          <w:szCs w:val="24"/>
        </w:rPr>
        <w:t>an estimate</w:t>
      </w:r>
      <w:r w:rsidR="002C6B2B">
        <w:rPr>
          <w:rFonts w:cs="Arial"/>
          <w:szCs w:val="24"/>
        </w:rPr>
        <w:t>d $</w:t>
      </w:r>
      <w:r w:rsidR="00B25105" w:rsidRPr="00BF0F23">
        <w:rPr>
          <w:rFonts w:cs="Arial"/>
          <w:szCs w:val="24"/>
        </w:rPr>
        <w:t>23,000,000</w:t>
      </w:r>
      <w:r>
        <w:rPr>
          <w:rFonts w:cs="Arial"/>
          <w:szCs w:val="24"/>
        </w:rPr>
        <w:t xml:space="preserve"> in savings. Estimated cost of issuance is approximately $600,000.</w:t>
      </w:r>
      <w:r w:rsidR="00560FC4">
        <w:rPr>
          <w:rFonts w:cs="Arial"/>
          <w:szCs w:val="24"/>
        </w:rPr>
        <w:t xml:space="preserve"> </w:t>
      </w:r>
    </w:p>
    <w:p w14:paraId="16300CAF" w14:textId="77777777" w:rsidR="00CB45F6" w:rsidRDefault="00CB45F6" w:rsidP="008426E1">
      <w:pPr>
        <w:jc w:val="both"/>
        <w:rPr>
          <w:rFonts w:cs="Arial"/>
          <w:szCs w:val="24"/>
        </w:rPr>
      </w:pPr>
    </w:p>
    <w:p w14:paraId="189D01E5" w14:textId="46F87E2E" w:rsidR="00CB45F6" w:rsidRDefault="00CB45F6" w:rsidP="008426E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The Exhibits may be accessed at:</w:t>
      </w:r>
    </w:p>
    <w:p w14:paraId="0F32CBF1" w14:textId="77777777" w:rsidR="00CB45F6" w:rsidRDefault="00CB45F6" w:rsidP="008426E1">
      <w:pPr>
        <w:jc w:val="both"/>
        <w:rPr>
          <w:rFonts w:cs="Arial"/>
          <w:szCs w:val="24"/>
        </w:rPr>
      </w:pPr>
    </w:p>
    <w:p w14:paraId="1F95C273" w14:textId="77777777" w:rsidR="00CB45F6" w:rsidRDefault="00CB45F6" w:rsidP="008426E1">
      <w:pPr>
        <w:jc w:val="both"/>
        <w:rPr>
          <w:rFonts w:cs="Arial"/>
          <w:szCs w:val="24"/>
        </w:rPr>
      </w:pPr>
    </w:p>
    <w:p w14:paraId="6D958839" w14:textId="77777777" w:rsidR="002B445B" w:rsidRDefault="002B445B" w:rsidP="00BD206D">
      <w:pPr>
        <w:jc w:val="both"/>
        <w:rPr>
          <w:rFonts w:cs="Arial"/>
          <w:szCs w:val="24"/>
        </w:rPr>
      </w:pPr>
    </w:p>
    <w:p w14:paraId="166F866E" w14:textId="77777777" w:rsidR="00560FC4" w:rsidRDefault="00560FC4" w:rsidP="00BD206D">
      <w:pPr>
        <w:jc w:val="both"/>
        <w:rPr>
          <w:rFonts w:cs="Arial"/>
          <w:szCs w:val="24"/>
        </w:rPr>
      </w:pPr>
    </w:p>
    <w:p w14:paraId="750E30B6" w14:textId="77777777" w:rsidR="002A4360" w:rsidRDefault="002A4360" w:rsidP="00222DFB">
      <w:pPr>
        <w:pStyle w:val="BodyTextIndent2"/>
        <w:spacing w:after="0" w:line="240" w:lineRule="auto"/>
        <w:ind w:left="2520" w:hanging="2520"/>
        <w:jc w:val="both"/>
        <w:rPr>
          <w:b/>
          <w:szCs w:val="24"/>
        </w:rPr>
      </w:pPr>
    </w:p>
    <w:p w14:paraId="206B0AE3" w14:textId="5EF54136" w:rsidR="00C70031" w:rsidRPr="00E84784" w:rsidRDefault="00222DFB" w:rsidP="00E84784">
      <w:pPr>
        <w:pStyle w:val="BodyTextIndent2"/>
        <w:spacing w:after="0" w:line="240" w:lineRule="auto"/>
        <w:ind w:left="2520" w:hanging="2520"/>
        <w:jc w:val="both"/>
        <w:rPr>
          <w:sz w:val="22"/>
          <w:szCs w:val="22"/>
        </w:rPr>
      </w:pPr>
      <w:r>
        <w:rPr>
          <w:b/>
          <w:szCs w:val="24"/>
        </w:rPr>
        <w:lastRenderedPageBreak/>
        <w:t>RECOMMENDED:</w:t>
      </w:r>
      <w:r w:rsidR="003D66B6">
        <w:rPr>
          <w:b/>
          <w:szCs w:val="24"/>
        </w:rPr>
        <w:tab/>
      </w:r>
      <w:r w:rsidR="003D66B6">
        <w:rPr>
          <w:szCs w:val="24"/>
        </w:rPr>
        <w:t xml:space="preserve">That The School Board of Miami-Dade County, Florida, approve Resolution </w:t>
      </w:r>
      <w:r w:rsidR="009C661D">
        <w:rPr>
          <w:szCs w:val="24"/>
        </w:rPr>
        <w:t>24-072</w:t>
      </w:r>
      <w:r w:rsidR="003D66B6">
        <w:rPr>
          <w:szCs w:val="24"/>
        </w:rPr>
        <w:t xml:space="preserve"> authorizing the issuance of up to $</w:t>
      </w:r>
      <w:r w:rsidR="009C661D">
        <w:rPr>
          <w:szCs w:val="24"/>
        </w:rPr>
        <w:t>4</w:t>
      </w:r>
      <w:r w:rsidR="00B25105">
        <w:rPr>
          <w:szCs w:val="24"/>
        </w:rPr>
        <w:t>75</w:t>
      </w:r>
      <w:r w:rsidR="009C661D">
        <w:rPr>
          <w:szCs w:val="24"/>
        </w:rPr>
        <w:t>,000,000</w:t>
      </w:r>
      <w:r w:rsidR="003D66B6">
        <w:rPr>
          <w:szCs w:val="24"/>
        </w:rPr>
        <w:t xml:space="preserve"> of refunding Certificates of Participation to ref</w:t>
      </w:r>
      <w:r w:rsidR="00F40F7B">
        <w:rPr>
          <w:szCs w:val="24"/>
        </w:rPr>
        <w:t>und</w:t>
      </w:r>
      <w:r w:rsidR="003D66B6">
        <w:rPr>
          <w:szCs w:val="24"/>
        </w:rPr>
        <w:t xml:space="preserve"> all or a portion of the Series </w:t>
      </w:r>
      <w:r w:rsidR="00DE749D">
        <w:rPr>
          <w:szCs w:val="24"/>
        </w:rPr>
        <w:t>201</w:t>
      </w:r>
      <w:r w:rsidR="004F4AC2">
        <w:rPr>
          <w:szCs w:val="24"/>
        </w:rPr>
        <w:t>4</w:t>
      </w:r>
      <w:r w:rsidR="002C6B2B">
        <w:rPr>
          <w:szCs w:val="24"/>
        </w:rPr>
        <w:t>D</w:t>
      </w:r>
      <w:r w:rsidR="009C661D">
        <w:rPr>
          <w:szCs w:val="24"/>
        </w:rPr>
        <w:t>, 2015A and 2015</w:t>
      </w:r>
      <w:r w:rsidR="00211DC4">
        <w:rPr>
          <w:szCs w:val="24"/>
        </w:rPr>
        <w:t>B COPs</w:t>
      </w:r>
      <w:r w:rsidR="003D66B6">
        <w:rPr>
          <w:szCs w:val="24"/>
        </w:rPr>
        <w:t>.</w:t>
      </w:r>
    </w:p>
    <w:sectPr w:rsidR="00C70031" w:rsidRPr="00E84784" w:rsidSect="00FB1CFD">
      <w:footerReference w:type="default" r:id="rId8"/>
      <w:footerReference w:type="first" r:id="rId9"/>
      <w:pgSz w:w="12240" w:h="15840"/>
      <w:pgMar w:top="1440" w:right="1440" w:bottom="27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4BCC0" w14:textId="77777777" w:rsidR="00566EC8" w:rsidRDefault="00566EC8">
      <w:r>
        <w:separator/>
      </w:r>
    </w:p>
  </w:endnote>
  <w:endnote w:type="continuationSeparator" w:id="0">
    <w:p w14:paraId="1614268A" w14:textId="77777777" w:rsidR="00566EC8" w:rsidRDefault="0056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9011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810A14" w14:textId="77777777" w:rsidR="006D0343" w:rsidRDefault="006D03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F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6C8F57" w14:textId="77777777" w:rsidR="0056496B" w:rsidRDefault="005649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CBBC4" w14:textId="77777777" w:rsidR="005163BC" w:rsidRPr="00A26326" w:rsidRDefault="005163BC" w:rsidP="00A26326">
    <w:pPr>
      <w:pStyle w:val="Style1"/>
      <w:jc w:val="right"/>
      <w:rPr>
        <w:sz w:val="72"/>
      </w:rPr>
    </w:pPr>
    <w:r w:rsidRPr="00A26326">
      <w:rPr>
        <w:sz w:val="72"/>
      </w:rPr>
      <w:t>E-3</w:t>
    </w:r>
    <w:r w:rsidR="00A26326" w:rsidRPr="00A26326">
      <w:rPr>
        <w:sz w:val="72"/>
      </w:rPr>
      <w:t>5</w:t>
    </w:r>
  </w:p>
  <w:p w14:paraId="6C3C2292" w14:textId="77777777" w:rsidR="005163BC" w:rsidRPr="005163BC" w:rsidRDefault="005163BC" w:rsidP="005163B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8CC6B" w14:textId="77777777" w:rsidR="00566EC8" w:rsidRDefault="00566EC8">
      <w:r>
        <w:separator/>
      </w:r>
    </w:p>
  </w:footnote>
  <w:footnote w:type="continuationSeparator" w:id="0">
    <w:p w14:paraId="6F93CEC9" w14:textId="77777777" w:rsidR="00566EC8" w:rsidRDefault="00566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36503"/>
    <w:multiLevelType w:val="hybridMultilevel"/>
    <w:tmpl w:val="DB362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21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1tzCysDA2NTQzMTVT0lEKTi0uzszPAykwrAUAn44fJiwAAAA="/>
  </w:docVars>
  <w:rsids>
    <w:rsidRoot w:val="0056496B"/>
    <w:rsid w:val="000021AF"/>
    <w:rsid w:val="0000506A"/>
    <w:rsid w:val="000072D5"/>
    <w:rsid w:val="00014188"/>
    <w:rsid w:val="00016C59"/>
    <w:rsid w:val="0002088A"/>
    <w:rsid w:val="00030702"/>
    <w:rsid w:val="000436C5"/>
    <w:rsid w:val="00045544"/>
    <w:rsid w:val="0005144F"/>
    <w:rsid w:val="00054748"/>
    <w:rsid w:val="00055768"/>
    <w:rsid w:val="00066E23"/>
    <w:rsid w:val="00072A9A"/>
    <w:rsid w:val="00076EA2"/>
    <w:rsid w:val="000817F9"/>
    <w:rsid w:val="0009468E"/>
    <w:rsid w:val="000956CF"/>
    <w:rsid w:val="00097715"/>
    <w:rsid w:val="000B20B4"/>
    <w:rsid w:val="000D182F"/>
    <w:rsid w:val="000D33D5"/>
    <w:rsid w:val="000D3AFE"/>
    <w:rsid w:val="000E6B68"/>
    <w:rsid w:val="00110C86"/>
    <w:rsid w:val="00115BCF"/>
    <w:rsid w:val="00132F23"/>
    <w:rsid w:val="0014149A"/>
    <w:rsid w:val="00144967"/>
    <w:rsid w:val="00155059"/>
    <w:rsid w:val="0016383F"/>
    <w:rsid w:val="00167DB3"/>
    <w:rsid w:val="00181EFF"/>
    <w:rsid w:val="001969AC"/>
    <w:rsid w:val="001B1355"/>
    <w:rsid w:val="001B23AB"/>
    <w:rsid w:val="001B4A4C"/>
    <w:rsid w:val="001C6249"/>
    <w:rsid w:val="001E0156"/>
    <w:rsid w:val="001E2C3F"/>
    <w:rsid w:val="001E36C0"/>
    <w:rsid w:val="001F4E40"/>
    <w:rsid w:val="00211DC4"/>
    <w:rsid w:val="00222DFB"/>
    <w:rsid w:val="002274F4"/>
    <w:rsid w:val="00231C04"/>
    <w:rsid w:val="00246261"/>
    <w:rsid w:val="002506F7"/>
    <w:rsid w:val="0025215D"/>
    <w:rsid w:val="00265BB5"/>
    <w:rsid w:val="00282443"/>
    <w:rsid w:val="00295D46"/>
    <w:rsid w:val="002975D9"/>
    <w:rsid w:val="002A4360"/>
    <w:rsid w:val="002B1001"/>
    <w:rsid w:val="002B31C2"/>
    <w:rsid w:val="002B445B"/>
    <w:rsid w:val="002C6B2B"/>
    <w:rsid w:val="002C7F3D"/>
    <w:rsid w:val="002D00E7"/>
    <w:rsid w:val="002D466D"/>
    <w:rsid w:val="002D731B"/>
    <w:rsid w:val="002E2665"/>
    <w:rsid w:val="002E3C71"/>
    <w:rsid w:val="002E54F0"/>
    <w:rsid w:val="002F3969"/>
    <w:rsid w:val="002F58E5"/>
    <w:rsid w:val="00327762"/>
    <w:rsid w:val="003369E7"/>
    <w:rsid w:val="003551B1"/>
    <w:rsid w:val="00355C1E"/>
    <w:rsid w:val="003720DF"/>
    <w:rsid w:val="00380C00"/>
    <w:rsid w:val="00390D08"/>
    <w:rsid w:val="00391EF9"/>
    <w:rsid w:val="003A02D4"/>
    <w:rsid w:val="003A7B2C"/>
    <w:rsid w:val="003D05E2"/>
    <w:rsid w:val="003D66B6"/>
    <w:rsid w:val="003F4C4E"/>
    <w:rsid w:val="003F601B"/>
    <w:rsid w:val="00410893"/>
    <w:rsid w:val="004163FE"/>
    <w:rsid w:val="00430F9A"/>
    <w:rsid w:val="004437F4"/>
    <w:rsid w:val="0044623D"/>
    <w:rsid w:val="004500D4"/>
    <w:rsid w:val="00453027"/>
    <w:rsid w:val="00454477"/>
    <w:rsid w:val="00454D24"/>
    <w:rsid w:val="0046337E"/>
    <w:rsid w:val="004661F5"/>
    <w:rsid w:val="004745BF"/>
    <w:rsid w:val="00480A96"/>
    <w:rsid w:val="00486905"/>
    <w:rsid w:val="004877ED"/>
    <w:rsid w:val="00490D71"/>
    <w:rsid w:val="004960D3"/>
    <w:rsid w:val="004A195B"/>
    <w:rsid w:val="004A3CB3"/>
    <w:rsid w:val="004B41E2"/>
    <w:rsid w:val="004D7779"/>
    <w:rsid w:val="004E5035"/>
    <w:rsid w:val="004F4AC2"/>
    <w:rsid w:val="00502F06"/>
    <w:rsid w:val="005163BC"/>
    <w:rsid w:val="00530673"/>
    <w:rsid w:val="00534122"/>
    <w:rsid w:val="00544EAB"/>
    <w:rsid w:val="00551B9A"/>
    <w:rsid w:val="00560750"/>
    <w:rsid w:val="00560D88"/>
    <w:rsid w:val="00560FC4"/>
    <w:rsid w:val="00562F79"/>
    <w:rsid w:val="0056496B"/>
    <w:rsid w:val="00566EC8"/>
    <w:rsid w:val="00586FF5"/>
    <w:rsid w:val="00587373"/>
    <w:rsid w:val="005A071C"/>
    <w:rsid w:val="005A165A"/>
    <w:rsid w:val="005A4F95"/>
    <w:rsid w:val="005A51E3"/>
    <w:rsid w:val="005A5F81"/>
    <w:rsid w:val="005B2503"/>
    <w:rsid w:val="005B33F7"/>
    <w:rsid w:val="005C6E89"/>
    <w:rsid w:val="005C7AEC"/>
    <w:rsid w:val="005D0A81"/>
    <w:rsid w:val="005D2BE8"/>
    <w:rsid w:val="005D745A"/>
    <w:rsid w:val="005E6549"/>
    <w:rsid w:val="005F5720"/>
    <w:rsid w:val="005F6A35"/>
    <w:rsid w:val="00604ECF"/>
    <w:rsid w:val="0060502A"/>
    <w:rsid w:val="00610C3E"/>
    <w:rsid w:val="00614661"/>
    <w:rsid w:val="006148B9"/>
    <w:rsid w:val="00615027"/>
    <w:rsid w:val="00620C3C"/>
    <w:rsid w:val="006213F6"/>
    <w:rsid w:val="006336BC"/>
    <w:rsid w:val="0063477B"/>
    <w:rsid w:val="006357B2"/>
    <w:rsid w:val="00641D45"/>
    <w:rsid w:val="00642F3B"/>
    <w:rsid w:val="00643B72"/>
    <w:rsid w:val="00650222"/>
    <w:rsid w:val="00665EEF"/>
    <w:rsid w:val="00676385"/>
    <w:rsid w:val="00677B24"/>
    <w:rsid w:val="00682F09"/>
    <w:rsid w:val="006A388F"/>
    <w:rsid w:val="006A44AF"/>
    <w:rsid w:val="006D0343"/>
    <w:rsid w:val="006D3375"/>
    <w:rsid w:val="006E362D"/>
    <w:rsid w:val="006E42BD"/>
    <w:rsid w:val="006F0102"/>
    <w:rsid w:val="006F4DC4"/>
    <w:rsid w:val="00706CE9"/>
    <w:rsid w:val="00711F59"/>
    <w:rsid w:val="00713DD3"/>
    <w:rsid w:val="00732A14"/>
    <w:rsid w:val="0074146E"/>
    <w:rsid w:val="00744931"/>
    <w:rsid w:val="00747D3C"/>
    <w:rsid w:val="007517A8"/>
    <w:rsid w:val="007540EE"/>
    <w:rsid w:val="00755523"/>
    <w:rsid w:val="007736FA"/>
    <w:rsid w:val="0078077D"/>
    <w:rsid w:val="007A323C"/>
    <w:rsid w:val="007B0C62"/>
    <w:rsid w:val="007B426A"/>
    <w:rsid w:val="007B7B74"/>
    <w:rsid w:val="007C24D0"/>
    <w:rsid w:val="007C62C5"/>
    <w:rsid w:val="007D0E8E"/>
    <w:rsid w:val="007D4552"/>
    <w:rsid w:val="007E043F"/>
    <w:rsid w:val="007E1BD9"/>
    <w:rsid w:val="007F005C"/>
    <w:rsid w:val="007F2850"/>
    <w:rsid w:val="007F5C47"/>
    <w:rsid w:val="00812604"/>
    <w:rsid w:val="0081608C"/>
    <w:rsid w:val="0082056E"/>
    <w:rsid w:val="008264E3"/>
    <w:rsid w:val="00827033"/>
    <w:rsid w:val="0083433C"/>
    <w:rsid w:val="00835B40"/>
    <w:rsid w:val="00837EEF"/>
    <w:rsid w:val="008426E1"/>
    <w:rsid w:val="00843358"/>
    <w:rsid w:val="00844C2C"/>
    <w:rsid w:val="00846EA6"/>
    <w:rsid w:val="00853384"/>
    <w:rsid w:val="008629C8"/>
    <w:rsid w:val="008750C8"/>
    <w:rsid w:val="00880D55"/>
    <w:rsid w:val="008A392A"/>
    <w:rsid w:val="008A469A"/>
    <w:rsid w:val="008A6AE5"/>
    <w:rsid w:val="008C1752"/>
    <w:rsid w:val="008D02F2"/>
    <w:rsid w:val="008D3683"/>
    <w:rsid w:val="008D3FC8"/>
    <w:rsid w:val="008D5137"/>
    <w:rsid w:val="008E4D47"/>
    <w:rsid w:val="008F2646"/>
    <w:rsid w:val="008F5361"/>
    <w:rsid w:val="009017CD"/>
    <w:rsid w:val="00905906"/>
    <w:rsid w:val="00905FBF"/>
    <w:rsid w:val="00922712"/>
    <w:rsid w:val="00925369"/>
    <w:rsid w:val="0092733B"/>
    <w:rsid w:val="0093565C"/>
    <w:rsid w:val="00946D91"/>
    <w:rsid w:val="00950E59"/>
    <w:rsid w:val="00950F6D"/>
    <w:rsid w:val="00951E7F"/>
    <w:rsid w:val="00953E55"/>
    <w:rsid w:val="00957C48"/>
    <w:rsid w:val="00962CBC"/>
    <w:rsid w:val="00991212"/>
    <w:rsid w:val="00994937"/>
    <w:rsid w:val="009A16C1"/>
    <w:rsid w:val="009A7B98"/>
    <w:rsid w:val="009B377F"/>
    <w:rsid w:val="009C621F"/>
    <w:rsid w:val="009C661D"/>
    <w:rsid w:val="009D1907"/>
    <w:rsid w:val="009D3152"/>
    <w:rsid w:val="009E7ABA"/>
    <w:rsid w:val="009F16CA"/>
    <w:rsid w:val="00A12188"/>
    <w:rsid w:val="00A13832"/>
    <w:rsid w:val="00A157AB"/>
    <w:rsid w:val="00A2006B"/>
    <w:rsid w:val="00A26326"/>
    <w:rsid w:val="00A272A5"/>
    <w:rsid w:val="00A36599"/>
    <w:rsid w:val="00A377D0"/>
    <w:rsid w:val="00A45EEF"/>
    <w:rsid w:val="00A47803"/>
    <w:rsid w:val="00A553A1"/>
    <w:rsid w:val="00A71FD6"/>
    <w:rsid w:val="00A7433B"/>
    <w:rsid w:val="00A827D2"/>
    <w:rsid w:val="00A83565"/>
    <w:rsid w:val="00A97EF6"/>
    <w:rsid w:val="00AC0389"/>
    <w:rsid w:val="00AC1A50"/>
    <w:rsid w:val="00AD03B5"/>
    <w:rsid w:val="00AE1FF1"/>
    <w:rsid w:val="00B017FF"/>
    <w:rsid w:val="00B10D61"/>
    <w:rsid w:val="00B15B4D"/>
    <w:rsid w:val="00B15D7A"/>
    <w:rsid w:val="00B20170"/>
    <w:rsid w:val="00B208E0"/>
    <w:rsid w:val="00B22827"/>
    <w:rsid w:val="00B25105"/>
    <w:rsid w:val="00B535EE"/>
    <w:rsid w:val="00B744B4"/>
    <w:rsid w:val="00B76579"/>
    <w:rsid w:val="00B77727"/>
    <w:rsid w:val="00B91ABB"/>
    <w:rsid w:val="00B95C1C"/>
    <w:rsid w:val="00B97EEA"/>
    <w:rsid w:val="00BB4652"/>
    <w:rsid w:val="00BC394F"/>
    <w:rsid w:val="00BD206D"/>
    <w:rsid w:val="00BD38F2"/>
    <w:rsid w:val="00BD66C3"/>
    <w:rsid w:val="00BE3305"/>
    <w:rsid w:val="00BE5B75"/>
    <w:rsid w:val="00BE61DA"/>
    <w:rsid w:val="00BF0F23"/>
    <w:rsid w:val="00C026E4"/>
    <w:rsid w:val="00C0381A"/>
    <w:rsid w:val="00C078C9"/>
    <w:rsid w:val="00C13C61"/>
    <w:rsid w:val="00C33543"/>
    <w:rsid w:val="00C479FE"/>
    <w:rsid w:val="00C560F4"/>
    <w:rsid w:val="00C70031"/>
    <w:rsid w:val="00C82E80"/>
    <w:rsid w:val="00C87F53"/>
    <w:rsid w:val="00C902C0"/>
    <w:rsid w:val="00C9164D"/>
    <w:rsid w:val="00C92187"/>
    <w:rsid w:val="00C92FDF"/>
    <w:rsid w:val="00C93AF7"/>
    <w:rsid w:val="00C9416A"/>
    <w:rsid w:val="00CA7E64"/>
    <w:rsid w:val="00CB08FA"/>
    <w:rsid w:val="00CB45F6"/>
    <w:rsid w:val="00CC50C8"/>
    <w:rsid w:val="00CC6C42"/>
    <w:rsid w:val="00CD11CE"/>
    <w:rsid w:val="00CD2709"/>
    <w:rsid w:val="00CD75E6"/>
    <w:rsid w:val="00CD776C"/>
    <w:rsid w:val="00CF005D"/>
    <w:rsid w:val="00CF2425"/>
    <w:rsid w:val="00D00BD5"/>
    <w:rsid w:val="00D01F02"/>
    <w:rsid w:val="00D049DF"/>
    <w:rsid w:val="00D1664A"/>
    <w:rsid w:val="00D46C94"/>
    <w:rsid w:val="00D47C7A"/>
    <w:rsid w:val="00D50045"/>
    <w:rsid w:val="00D50737"/>
    <w:rsid w:val="00D517D8"/>
    <w:rsid w:val="00D63137"/>
    <w:rsid w:val="00D65576"/>
    <w:rsid w:val="00D7540C"/>
    <w:rsid w:val="00D85D3A"/>
    <w:rsid w:val="00D86229"/>
    <w:rsid w:val="00D86567"/>
    <w:rsid w:val="00D86F3C"/>
    <w:rsid w:val="00D90377"/>
    <w:rsid w:val="00D92926"/>
    <w:rsid w:val="00DA54BA"/>
    <w:rsid w:val="00DA7A01"/>
    <w:rsid w:val="00DC14CE"/>
    <w:rsid w:val="00DE6631"/>
    <w:rsid w:val="00DE749D"/>
    <w:rsid w:val="00DF43A6"/>
    <w:rsid w:val="00E00111"/>
    <w:rsid w:val="00E112BA"/>
    <w:rsid w:val="00E40499"/>
    <w:rsid w:val="00E66290"/>
    <w:rsid w:val="00E71197"/>
    <w:rsid w:val="00E84784"/>
    <w:rsid w:val="00E9586F"/>
    <w:rsid w:val="00E966FE"/>
    <w:rsid w:val="00EA67AB"/>
    <w:rsid w:val="00EA7B94"/>
    <w:rsid w:val="00EB4FAB"/>
    <w:rsid w:val="00EE3F3D"/>
    <w:rsid w:val="00EE4058"/>
    <w:rsid w:val="00EF2DB3"/>
    <w:rsid w:val="00EF5FCC"/>
    <w:rsid w:val="00F016BE"/>
    <w:rsid w:val="00F04636"/>
    <w:rsid w:val="00F3042A"/>
    <w:rsid w:val="00F374DB"/>
    <w:rsid w:val="00F40F7B"/>
    <w:rsid w:val="00F42BE3"/>
    <w:rsid w:val="00F43777"/>
    <w:rsid w:val="00F45512"/>
    <w:rsid w:val="00F53E24"/>
    <w:rsid w:val="00F63F26"/>
    <w:rsid w:val="00F65E6A"/>
    <w:rsid w:val="00F754E6"/>
    <w:rsid w:val="00F80395"/>
    <w:rsid w:val="00FA007B"/>
    <w:rsid w:val="00FB101D"/>
    <w:rsid w:val="00FB1CFD"/>
    <w:rsid w:val="00FB423E"/>
    <w:rsid w:val="00FB753A"/>
    <w:rsid w:val="00FC08D7"/>
    <w:rsid w:val="00FC1E81"/>
    <w:rsid w:val="00FC3140"/>
    <w:rsid w:val="00FD42BD"/>
    <w:rsid w:val="00FE5007"/>
    <w:rsid w:val="00FF1D2F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D66CA2"/>
  <w15:docId w15:val="{B78CA9FB-787E-46B5-A024-FA797BB0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5163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jc w:val="center"/>
      <w:outlineLvl w:val="1"/>
    </w:pPr>
    <w:rPr>
      <w:rFonts w:ascii="Times New Roman" w:hAnsi="Times New Roman"/>
      <w:b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line="14" w:lineRule="atLeast"/>
      <w:jc w:val="both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pPr>
      <w:spacing w:line="14" w:lineRule="atLeast"/>
      <w:ind w:left="1440" w:hanging="1440"/>
      <w:jc w:val="both"/>
    </w:pPr>
    <w:rPr>
      <w:rFonts w:cs="Arial"/>
      <w:b/>
      <w:bCs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163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locked/>
    <w:rsid w:val="005163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16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qFormat/>
    <w:locked/>
    <w:rsid w:val="005163BC"/>
    <w:rPr>
      <w:i/>
      <w:iCs/>
    </w:rPr>
  </w:style>
  <w:style w:type="paragraph" w:customStyle="1" w:styleId="Style1">
    <w:name w:val="Style1"/>
    <w:basedOn w:val="Title"/>
    <w:link w:val="Style1Char"/>
    <w:qFormat/>
    <w:rsid w:val="00A26326"/>
    <w:rPr>
      <w:rFonts w:ascii="Arial" w:hAnsi="Arial"/>
      <w:b/>
    </w:rPr>
  </w:style>
  <w:style w:type="character" w:customStyle="1" w:styleId="Style1Char">
    <w:name w:val="Style1 Char"/>
    <w:basedOn w:val="TitleChar"/>
    <w:link w:val="Style1"/>
    <w:rsid w:val="00A26326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F04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6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6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636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0F9A"/>
    <w:rPr>
      <w:rFonts w:ascii="Arial" w:hAnsi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A3C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C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3C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0E123-304C-454C-B596-8D0F684A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Fernandez, Leonardo</dc:creator>
  <cp:lastModifiedBy>Williams, Carla C.</cp:lastModifiedBy>
  <cp:revision>2</cp:revision>
  <cp:lastPrinted>2019-02-15T15:58:00Z</cp:lastPrinted>
  <dcterms:created xsi:type="dcterms:W3CDTF">2024-11-25T18:35:00Z</dcterms:created>
  <dcterms:modified xsi:type="dcterms:W3CDTF">2024-11-25T18:35:00Z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gFAAbtDMpgn6UhqJ5g1qLjriGmVzNRyt7lIhSzXgUa6GNFnGfbGHSbMzLEaZEEkraP7o7dVKstpLSqDq
U+5x4R/RPPkTXukhTvrFYESCWUYx5TkOwTxXgPihCx36XYsOVamHN+3wxT6EHf8wbpRZLj8hNv94
lBIRGblUbPnDe+f9o/JeBQ/K4zHUzdEVYeSNq0twGxHV4TclBnS7c9ngGKIdbo1c95wOxd16hnNk
VAp6qewDu8a2JtJKz</vt:lpwstr>
  </property>
  <property fmtid="{D5CDD505-2E9C-101B-9397-08002B2CF9AE}" pid="3" name="MAIL_MSG_ID2">
    <vt:lpwstr>rNVE1zyH19bSrtA2Nlm8Djr6jIV1xpaupFvxxIFXdqzvhbC7RNM63PaxO02
TZlWmYdwc9hxEfEdm9nVoNIAK0l2v4LXRFqjHg==</vt:lpwstr>
  </property>
  <property fmtid="{D5CDD505-2E9C-101B-9397-08002B2CF9AE}" pid="4" name="RESPONSE_SENDER_NAME">
    <vt:lpwstr>4AAA4Lxe55UJ0C+IX9H5aVRRMdXr2KlxJFkjo0F3DeEnFVyXf6pWMk8+Zg==</vt:lpwstr>
  </property>
  <property fmtid="{D5CDD505-2E9C-101B-9397-08002B2CF9AE}" pid="5" name="EMAIL_OWNER_ADDRESS">
    <vt:lpwstr>sAAAUYtyAkeNWR79S54aHhOFLwwc7O8193lyLt01sSNRCsQ=</vt:lpwstr>
  </property>
  <property fmtid="{D5CDD505-2E9C-101B-9397-08002B2CF9AE}" pid="6" name="WS_TRACKING_ID">
    <vt:lpwstr>12b5e628-74c6-4586-87f1-b0ef587af1ba</vt:lpwstr>
  </property>
  <property fmtid="{D5CDD505-2E9C-101B-9397-08002B2CF9AE}" pid="7" name="GrammarlyDocumentId">
    <vt:lpwstr>e65c1042d197c773ed3d8bd59514f5380e229644e32ef79301c3d72795e7b059</vt:lpwstr>
  </property>
</Properties>
</file>