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6E81" w14:textId="4A16F436" w:rsidR="00B26FE6" w:rsidRPr="004A5B7D" w:rsidRDefault="00B26FE6" w:rsidP="007E0CC4">
      <w:pPr>
        <w:ind w:right="-90"/>
        <w:jc w:val="both"/>
        <w:rPr>
          <w:rFonts w:ascii="Arial" w:hAnsi="Arial" w:cs="Arial"/>
          <w:sz w:val="23"/>
          <w:szCs w:val="23"/>
        </w:rPr>
      </w:pPr>
      <w:r w:rsidRPr="004A5B7D">
        <w:rPr>
          <w:rFonts w:ascii="Arial" w:hAnsi="Arial" w:cs="Arial"/>
          <w:sz w:val="23"/>
          <w:szCs w:val="23"/>
        </w:rPr>
        <w:t>Office of Superintendent of Schools</w:t>
      </w:r>
      <w:r w:rsidRPr="004A5B7D">
        <w:rPr>
          <w:rFonts w:ascii="Arial" w:hAnsi="Arial" w:cs="Arial"/>
          <w:sz w:val="23"/>
          <w:szCs w:val="23"/>
        </w:rPr>
        <w:tab/>
      </w:r>
      <w:r w:rsidR="00882E9E" w:rsidRPr="004A5B7D">
        <w:rPr>
          <w:rFonts w:ascii="Arial" w:hAnsi="Arial" w:cs="Arial"/>
          <w:sz w:val="23"/>
          <w:szCs w:val="23"/>
        </w:rPr>
        <w:tab/>
      </w:r>
      <w:r w:rsidR="00882E9E" w:rsidRPr="004A5B7D">
        <w:rPr>
          <w:rFonts w:ascii="Arial" w:hAnsi="Arial" w:cs="Arial"/>
          <w:sz w:val="23"/>
          <w:szCs w:val="23"/>
        </w:rPr>
        <w:tab/>
      </w:r>
      <w:r w:rsidR="00882E9E" w:rsidRPr="004A5B7D">
        <w:rPr>
          <w:rFonts w:ascii="Arial" w:hAnsi="Arial" w:cs="Arial"/>
          <w:sz w:val="23"/>
          <w:szCs w:val="23"/>
        </w:rPr>
        <w:tab/>
        <w:t xml:space="preserve">          </w:t>
      </w:r>
      <w:r w:rsidR="00DC77D0" w:rsidRPr="004A5B7D">
        <w:rPr>
          <w:rFonts w:ascii="Arial" w:hAnsi="Arial" w:cs="Arial"/>
          <w:sz w:val="23"/>
          <w:szCs w:val="23"/>
        </w:rPr>
        <w:t xml:space="preserve">   </w:t>
      </w:r>
      <w:r w:rsidR="00947BB6" w:rsidRPr="004A5B7D">
        <w:rPr>
          <w:rFonts w:ascii="Arial" w:hAnsi="Arial" w:cs="Arial"/>
          <w:sz w:val="23"/>
          <w:szCs w:val="23"/>
        </w:rPr>
        <w:t xml:space="preserve">    </w:t>
      </w:r>
      <w:r w:rsidR="004A5B7D">
        <w:rPr>
          <w:rFonts w:ascii="Arial" w:hAnsi="Arial" w:cs="Arial"/>
          <w:sz w:val="23"/>
          <w:szCs w:val="23"/>
        </w:rPr>
        <w:t xml:space="preserve">   </w:t>
      </w:r>
      <w:r w:rsidR="00947BB6" w:rsidRPr="004A5B7D">
        <w:rPr>
          <w:rFonts w:ascii="Arial" w:hAnsi="Arial" w:cs="Arial"/>
          <w:sz w:val="23"/>
          <w:szCs w:val="23"/>
        </w:rPr>
        <w:t>August 2</w:t>
      </w:r>
      <w:r w:rsidR="00356FD5">
        <w:rPr>
          <w:rFonts w:ascii="Arial" w:hAnsi="Arial" w:cs="Arial"/>
          <w:sz w:val="23"/>
          <w:szCs w:val="23"/>
        </w:rPr>
        <w:t>8</w:t>
      </w:r>
      <w:r w:rsidR="00947BB6" w:rsidRPr="004A5B7D">
        <w:rPr>
          <w:rFonts w:ascii="Arial" w:hAnsi="Arial" w:cs="Arial"/>
          <w:sz w:val="23"/>
          <w:szCs w:val="23"/>
        </w:rPr>
        <w:t>, 20</w:t>
      </w:r>
      <w:r w:rsidR="002D4B4B" w:rsidRPr="004A5B7D">
        <w:rPr>
          <w:rFonts w:ascii="Arial" w:hAnsi="Arial" w:cs="Arial"/>
          <w:sz w:val="23"/>
          <w:szCs w:val="23"/>
        </w:rPr>
        <w:t>2</w:t>
      </w:r>
      <w:r w:rsidR="007E5523">
        <w:rPr>
          <w:rFonts w:ascii="Arial" w:hAnsi="Arial" w:cs="Arial"/>
          <w:sz w:val="23"/>
          <w:szCs w:val="23"/>
        </w:rPr>
        <w:t>5</w:t>
      </w:r>
    </w:p>
    <w:p w14:paraId="474233FD" w14:textId="1C7AC7B0" w:rsidR="00B26FE6" w:rsidRPr="004A5B7D" w:rsidRDefault="00B26FE6" w:rsidP="007E0CC4">
      <w:pPr>
        <w:jc w:val="both"/>
        <w:rPr>
          <w:rFonts w:ascii="Arial" w:hAnsi="Arial" w:cs="Arial"/>
          <w:sz w:val="23"/>
          <w:szCs w:val="23"/>
        </w:rPr>
      </w:pPr>
      <w:r w:rsidRPr="004A5B7D">
        <w:rPr>
          <w:rFonts w:ascii="Arial" w:hAnsi="Arial" w:cs="Arial"/>
          <w:sz w:val="23"/>
          <w:szCs w:val="23"/>
        </w:rPr>
        <w:t xml:space="preserve">Board Meeting of </w:t>
      </w:r>
      <w:r w:rsidR="00947BB6" w:rsidRPr="004A5B7D">
        <w:rPr>
          <w:rFonts w:ascii="Arial" w:hAnsi="Arial" w:cs="Arial"/>
          <w:sz w:val="23"/>
          <w:szCs w:val="23"/>
        </w:rPr>
        <w:t xml:space="preserve">September </w:t>
      </w:r>
      <w:r w:rsidR="003A75C6">
        <w:rPr>
          <w:rFonts w:ascii="Arial" w:hAnsi="Arial" w:cs="Arial"/>
          <w:sz w:val="23"/>
          <w:szCs w:val="23"/>
        </w:rPr>
        <w:t>1</w:t>
      </w:r>
      <w:r w:rsidR="007E5523">
        <w:rPr>
          <w:rFonts w:ascii="Arial" w:hAnsi="Arial" w:cs="Arial"/>
          <w:sz w:val="23"/>
          <w:szCs w:val="23"/>
        </w:rPr>
        <w:t>0</w:t>
      </w:r>
      <w:r w:rsidR="00947BB6" w:rsidRPr="004A5B7D">
        <w:rPr>
          <w:rFonts w:ascii="Arial" w:hAnsi="Arial" w:cs="Arial"/>
          <w:sz w:val="23"/>
          <w:szCs w:val="23"/>
        </w:rPr>
        <w:t>, 20</w:t>
      </w:r>
      <w:r w:rsidR="002D4B4B" w:rsidRPr="004A5B7D">
        <w:rPr>
          <w:rFonts w:ascii="Arial" w:hAnsi="Arial" w:cs="Arial"/>
          <w:sz w:val="23"/>
          <w:szCs w:val="23"/>
        </w:rPr>
        <w:t>2</w:t>
      </w:r>
      <w:r w:rsidR="007E5523">
        <w:rPr>
          <w:rFonts w:ascii="Arial" w:hAnsi="Arial" w:cs="Arial"/>
          <w:sz w:val="23"/>
          <w:szCs w:val="23"/>
        </w:rPr>
        <w:t>5</w:t>
      </w:r>
      <w:r w:rsidRPr="004A5B7D">
        <w:rPr>
          <w:rFonts w:ascii="Arial" w:hAnsi="Arial" w:cs="Arial"/>
          <w:sz w:val="23"/>
          <w:szCs w:val="23"/>
        </w:rPr>
        <w:tab/>
      </w:r>
    </w:p>
    <w:p w14:paraId="51D144AE" w14:textId="77777777" w:rsidR="00B26FE6" w:rsidRPr="004A5B7D" w:rsidRDefault="00B26FE6" w:rsidP="007E0CC4">
      <w:pPr>
        <w:jc w:val="both"/>
        <w:rPr>
          <w:rFonts w:ascii="Arial" w:hAnsi="Arial" w:cs="Arial"/>
          <w:sz w:val="23"/>
          <w:szCs w:val="23"/>
        </w:rPr>
      </w:pPr>
      <w:r w:rsidRPr="004A5B7D">
        <w:rPr>
          <w:rFonts w:ascii="Arial" w:hAnsi="Arial" w:cs="Arial"/>
          <w:sz w:val="23"/>
          <w:szCs w:val="23"/>
        </w:rPr>
        <w:tab/>
      </w:r>
    </w:p>
    <w:p w14:paraId="6444A3E5" w14:textId="77777777" w:rsidR="00B26FE6" w:rsidRPr="004A5B7D" w:rsidRDefault="00B26FE6" w:rsidP="007E0CC4">
      <w:pPr>
        <w:jc w:val="both"/>
        <w:rPr>
          <w:rFonts w:ascii="Arial" w:hAnsi="Arial" w:cs="Arial"/>
          <w:sz w:val="23"/>
          <w:szCs w:val="23"/>
        </w:rPr>
      </w:pPr>
      <w:r w:rsidRPr="004A5B7D">
        <w:rPr>
          <w:rFonts w:ascii="Arial" w:hAnsi="Arial" w:cs="Arial"/>
          <w:sz w:val="23"/>
          <w:szCs w:val="23"/>
        </w:rPr>
        <w:t>Financial Services</w:t>
      </w:r>
      <w:r w:rsidRPr="004A5B7D">
        <w:rPr>
          <w:rFonts w:ascii="Arial" w:hAnsi="Arial" w:cs="Arial"/>
          <w:sz w:val="23"/>
          <w:szCs w:val="23"/>
        </w:rPr>
        <w:tab/>
      </w:r>
    </w:p>
    <w:p w14:paraId="38507C7B" w14:textId="77777777" w:rsidR="00B26FE6" w:rsidRPr="004A5B7D" w:rsidRDefault="00435E0F" w:rsidP="007E0CC4">
      <w:pPr>
        <w:jc w:val="both"/>
        <w:rPr>
          <w:rFonts w:ascii="Arial" w:hAnsi="Arial" w:cs="Arial"/>
          <w:sz w:val="23"/>
          <w:szCs w:val="23"/>
        </w:rPr>
      </w:pPr>
      <w:r w:rsidRPr="004A5B7D">
        <w:rPr>
          <w:rFonts w:ascii="Arial" w:hAnsi="Arial" w:cs="Arial"/>
          <w:sz w:val="23"/>
          <w:szCs w:val="23"/>
        </w:rPr>
        <w:t>Mr. Ron Y. Steiger</w:t>
      </w:r>
      <w:r w:rsidR="00B26FE6" w:rsidRPr="004A5B7D">
        <w:rPr>
          <w:rFonts w:ascii="Arial" w:hAnsi="Arial" w:cs="Arial"/>
          <w:sz w:val="23"/>
          <w:szCs w:val="23"/>
        </w:rPr>
        <w:t>, Chief Financial Officer</w:t>
      </w:r>
      <w:r w:rsidR="00B26FE6" w:rsidRPr="004A5B7D">
        <w:rPr>
          <w:rFonts w:ascii="Arial" w:hAnsi="Arial" w:cs="Arial"/>
          <w:sz w:val="23"/>
          <w:szCs w:val="23"/>
        </w:rPr>
        <w:tab/>
      </w:r>
    </w:p>
    <w:p w14:paraId="02C450EE" w14:textId="77777777" w:rsidR="00B26FE6" w:rsidRPr="004A5B7D" w:rsidRDefault="00B26FE6" w:rsidP="007E0CC4">
      <w:pPr>
        <w:jc w:val="both"/>
        <w:rPr>
          <w:rFonts w:ascii="Arial" w:hAnsi="Arial" w:cs="Arial"/>
          <w:sz w:val="23"/>
          <w:szCs w:val="23"/>
        </w:rPr>
      </w:pPr>
      <w:r w:rsidRPr="004A5B7D">
        <w:rPr>
          <w:rFonts w:ascii="Arial" w:hAnsi="Arial" w:cs="Arial"/>
          <w:sz w:val="23"/>
          <w:szCs w:val="23"/>
        </w:rPr>
        <w:tab/>
      </w:r>
    </w:p>
    <w:p w14:paraId="4061708F" w14:textId="7C29E8C0" w:rsidR="00B26FE6" w:rsidRPr="004A5B7D" w:rsidRDefault="00B26FE6" w:rsidP="007E0CC4">
      <w:pPr>
        <w:ind w:left="2790" w:right="-90" w:hanging="2790"/>
        <w:jc w:val="both"/>
        <w:rPr>
          <w:rFonts w:ascii="Arial" w:hAnsi="Arial" w:cs="Arial"/>
          <w:b/>
          <w:sz w:val="23"/>
          <w:szCs w:val="23"/>
        </w:rPr>
      </w:pPr>
      <w:r w:rsidRPr="004A5B7D">
        <w:rPr>
          <w:rFonts w:ascii="Arial" w:hAnsi="Arial" w:cs="Arial"/>
          <w:b/>
          <w:sz w:val="23"/>
          <w:szCs w:val="23"/>
        </w:rPr>
        <w:t>SUBJECT:</w:t>
      </w:r>
      <w:r w:rsidR="00947BB6" w:rsidRPr="004A5B7D">
        <w:rPr>
          <w:rFonts w:ascii="Arial" w:hAnsi="Arial" w:cs="Arial"/>
          <w:b/>
          <w:sz w:val="23"/>
          <w:szCs w:val="23"/>
        </w:rPr>
        <w:tab/>
      </w:r>
      <w:bookmarkStart w:id="0" w:name="_Hlk80973444"/>
      <w:r w:rsidR="00947BB6" w:rsidRPr="004A5B7D">
        <w:rPr>
          <w:rFonts w:ascii="Arial" w:hAnsi="Arial" w:cs="Arial"/>
          <w:b/>
          <w:sz w:val="23"/>
          <w:szCs w:val="23"/>
        </w:rPr>
        <w:t>APPROVAL OF</w:t>
      </w:r>
      <w:r w:rsidR="00913FB6" w:rsidRPr="004A5B7D">
        <w:rPr>
          <w:rFonts w:ascii="Arial" w:hAnsi="Arial" w:cs="Arial"/>
          <w:b/>
          <w:sz w:val="23"/>
          <w:szCs w:val="23"/>
        </w:rPr>
        <w:t xml:space="preserve"> THE</w:t>
      </w:r>
      <w:r w:rsidR="00947BB6" w:rsidRPr="004A5B7D">
        <w:rPr>
          <w:rFonts w:ascii="Arial" w:hAnsi="Arial" w:cs="Arial"/>
          <w:b/>
          <w:sz w:val="23"/>
          <w:szCs w:val="23"/>
        </w:rPr>
        <w:t xml:space="preserve"> ANNUAL FINANCIAL REPORT FOR FISCAL YEAR ENDED JUNE 30, 20</w:t>
      </w:r>
      <w:r w:rsidR="002D4B4B" w:rsidRPr="004A5B7D">
        <w:rPr>
          <w:rFonts w:ascii="Arial" w:hAnsi="Arial" w:cs="Arial"/>
          <w:b/>
          <w:sz w:val="23"/>
          <w:szCs w:val="23"/>
        </w:rPr>
        <w:t>2</w:t>
      </w:r>
      <w:bookmarkEnd w:id="0"/>
      <w:r w:rsidR="007E5523">
        <w:rPr>
          <w:rFonts w:ascii="Arial" w:hAnsi="Arial" w:cs="Arial"/>
          <w:b/>
          <w:sz w:val="23"/>
          <w:szCs w:val="23"/>
        </w:rPr>
        <w:t>5</w:t>
      </w:r>
    </w:p>
    <w:p w14:paraId="7527FD55" w14:textId="77777777" w:rsidR="00B26FE6" w:rsidRPr="004A5B7D" w:rsidRDefault="00B26FE6" w:rsidP="007E0CC4">
      <w:pPr>
        <w:ind w:right="-90"/>
        <w:jc w:val="both"/>
        <w:rPr>
          <w:rFonts w:ascii="Arial" w:hAnsi="Arial" w:cs="Arial"/>
          <w:b/>
          <w:sz w:val="23"/>
          <w:szCs w:val="23"/>
        </w:rPr>
      </w:pPr>
      <w:r w:rsidRPr="004A5B7D">
        <w:rPr>
          <w:rFonts w:ascii="Arial" w:hAnsi="Arial" w:cs="Arial"/>
          <w:b/>
          <w:sz w:val="23"/>
          <w:szCs w:val="23"/>
        </w:rPr>
        <w:tab/>
      </w:r>
    </w:p>
    <w:p w14:paraId="1A2E9F7D" w14:textId="77777777" w:rsidR="008E22C2" w:rsidRPr="004A5B7D" w:rsidRDefault="00B26FE6" w:rsidP="007E0CC4">
      <w:pPr>
        <w:tabs>
          <w:tab w:val="left" w:pos="2520"/>
          <w:tab w:val="left" w:pos="2790"/>
        </w:tabs>
        <w:jc w:val="both"/>
        <w:rPr>
          <w:rFonts w:ascii="Arial" w:hAnsi="Arial" w:cs="Arial"/>
          <w:b/>
          <w:sz w:val="23"/>
          <w:szCs w:val="23"/>
        </w:rPr>
      </w:pPr>
      <w:r w:rsidRPr="004A5B7D">
        <w:rPr>
          <w:rFonts w:ascii="Arial" w:hAnsi="Arial" w:cs="Arial"/>
          <w:b/>
          <w:sz w:val="23"/>
          <w:szCs w:val="23"/>
        </w:rPr>
        <w:t>COMMITTEE:</w:t>
      </w:r>
      <w:r w:rsidRPr="004A5B7D">
        <w:rPr>
          <w:rFonts w:ascii="Arial" w:hAnsi="Arial" w:cs="Arial"/>
          <w:b/>
          <w:sz w:val="23"/>
          <w:szCs w:val="23"/>
        </w:rPr>
        <w:tab/>
        <w:t xml:space="preserve">  </w:t>
      </w:r>
      <w:r w:rsidRPr="004A5B7D">
        <w:rPr>
          <w:rFonts w:ascii="Arial" w:hAnsi="Arial" w:cs="Arial"/>
          <w:b/>
          <w:sz w:val="23"/>
          <w:szCs w:val="23"/>
        </w:rPr>
        <w:tab/>
      </w:r>
      <w:r w:rsidR="008E22C2" w:rsidRPr="004A5B7D">
        <w:rPr>
          <w:rFonts w:ascii="Arial" w:hAnsi="Arial" w:cs="Arial"/>
          <w:b/>
          <w:sz w:val="23"/>
          <w:szCs w:val="23"/>
        </w:rPr>
        <w:t>FISCAL ACCOUNTABILITY &amp; GOVERNMENT RELATIONS</w:t>
      </w:r>
    </w:p>
    <w:p w14:paraId="09A950C3" w14:textId="77777777" w:rsidR="00B26FE6" w:rsidRPr="004A5B7D" w:rsidRDefault="00B26FE6" w:rsidP="007E0CC4">
      <w:pPr>
        <w:tabs>
          <w:tab w:val="left" w:pos="2520"/>
          <w:tab w:val="left" w:pos="2790"/>
          <w:tab w:val="left" w:pos="2880"/>
        </w:tabs>
        <w:jc w:val="both"/>
        <w:rPr>
          <w:rFonts w:ascii="Arial" w:hAnsi="Arial" w:cs="Arial"/>
          <w:b/>
          <w:sz w:val="23"/>
          <w:szCs w:val="23"/>
        </w:rPr>
      </w:pPr>
      <w:r w:rsidRPr="004A5B7D">
        <w:rPr>
          <w:rFonts w:ascii="Arial" w:hAnsi="Arial" w:cs="Arial"/>
          <w:b/>
          <w:sz w:val="23"/>
          <w:szCs w:val="23"/>
        </w:rPr>
        <w:tab/>
      </w:r>
    </w:p>
    <w:p w14:paraId="3F8BEDDB" w14:textId="77777777" w:rsidR="00B26FE6" w:rsidRPr="004A5B7D" w:rsidRDefault="00B26FE6" w:rsidP="007E0CC4">
      <w:pPr>
        <w:jc w:val="both"/>
        <w:rPr>
          <w:rFonts w:ascii="Arial" w:hAnsi="Arial" w:cs="Arial"/>
          <w:b/>
          <w:sz w:val="23"/>
          <w:szCs w:val="23"/>
        </w:rPr>
      </w:pPr>
      <w:r w:rsidRPr="004A5B7D">
        <w:rPr>
          <w:rFonts w:ascii="Arial" w:hAnsi="Arial" w:cs="Arial"/>
          <w:b/>
          <w:sz w:val="23"/>
          <w:szCs w:val="23"/>
        </w:rPr>
        <w:t>LINK TO STRATEGIC</w:t>
      </w:r>
      <w:r w:rsidR="005D1A9F" w:rsidRPr="004A5B7D">
        <w:rPr>
          <w:rFonts w:ascii="Arial" w:hAnsi="Arial" w:cs="Arial"/>
          <w:b/>
          <w:sz w:val="23"/>
          <w:szCs w:val="23"/>
        </w:rPr>
        <w:t xml:space="preserve">     </w:t>
      </w:r>
      <w:r w:rsidRPr="004A5B7D">
        <w:rPr>
          <w:rFonts w:ascii="Arial" w:hAnsi="Arial" w:cs="Arial"/>
          <w:b/>
          <w:sz w:val="23"/>
          <w:szCs w:val="23"/>
        </w:rPr>
        <w:t xml:space="preserve"> </w:t>
      </w:r>
    </w:p>
    <w:p w14:paraId="7630BA0E" w14:textId="69CD2B16" w:rsidR="00B26FE6" w:rsidRPr="004A5B7D" w:rsidRDefault="00A34CA7" w:rsidP="007E0CC4">
      <w:pPr>
        <w:tabs>
          <w:tab w:val="left" w:pos="2340"/>
          <w:tab w:val="left" w:pos="2790"/>
        </w:tabs>
        <w:ind w:left="720" w:right="-90" w:hanging="720"/>
        <w:jc w:val="both"/>
        <w:rPr>
          <w:rFonts w:ascii="Arial" w:hAnsi="Arial" w:cs="Arial"/>
          <w:b/>
          <w:sz w:val="23"/>
          <w:szCs w:val="23"/>
        </w:rPr>
      </w:pPr>
      <w:r w:rsidRPr="004A5B7D">
        <w:rPr>
          <w:rFonts w:ascii="Arial" w:hAnsi="Arial" w:cs="Arial"/>
          <w:b/>
          <w:sz w:val="23"/>
          <w:szCs w:val="23"/>
        </w:rPr>
        <w:t>PLAN</w:t>
      </w:r>
      <w:r w:rsidR="00B26FE6" w:rsidRPr="004A5B7D">
        <w:rPr>
          <w:rFonts w:ascii="Arial" w:hAnsi="Arial" w:cs="Arial"/>
          <w:b/>
          <w:sz w:val="23"/>
          <w:szCs w:val="23"/>
        </w:rPr>
        <w:t xml:space="preserve">:  </w:t>
      </w:r>
      <w:r w:rsidR="00B26FE6" w:rsidRPr="004A5B7D">
        <w:rPr>
          <w:rFonts w:ascii="Arial" w:hAnsi="Arial" w:cs="Arial"/>
          <w:b/>
          <w:sz w:val="23"/>
          <w:szCs w:val="23"/>
        </w:rPr>
        <w:tab/>
      </w:r>
      <w:r w:rsidR="00B26FE6" w:rsidRPr="004A5B7D">
        <w:rPr>
          <w:rFonts w:ascii="Arial" w:hAnsi="Arial" w:cs="Arial"/>
          <w:b/>
          <w:sz w:val="23"/>
          <w:szCs w:val="23"/>
        </w:rPr>
        <w:tab/>
        <w:t xml:space="preserve">EFFECTIVE AND SUSTAINABLE </w:t>
      </w:r>
      <w:r w:rsidR="004A5B7D" w:rsidRPr="004A5B7D">
        <w:rPr>
          <w:rFonts w:ascii="Arial" w:hAnsi="Arial" w:cs="Arial"/>
          <w:b/>
          <w:sz w:val="23"/>
          <w:szCs w:val="23"/>
        </w:rPr>
        <w:t>OPERATIONAL</w:t>
      </w:r>
      <w:r w:rsidR="004A5B7D">
        <w:rPr>
          <w:rFonts w:ascii="Arial" w:hAnsi="Arial" w:cs="Arial"/>
          <w:b/>
          <w:sz w:val="23"/>
          <w:szCs w:val="23"/>
        </w:rPr>
        <w:t xml:space="preserve"> </w:t>
      </w:r>
      <w:r w:rsidR="004A5B7D" w:rsidRPr="004A5B7D">
        <w:rPr>
          <w:rFonts w:ascii="Arial" w:hAnsi="Arial" w:cs="Arial"/>
          <w:b/>
          <w:sz w:val="23"/>
          <w:szCs w:val="23"/>
        </w:rPr>
        <w:t>PRACTICES</w:t>
      </w:r>
    </w:p>
    <w:p w14:paraId="465EA093" w14:textId="77777777" w:rsidR="0020515E" w:rsidRPr="004A5B7D" w:rsidRDefault="0020515E" w:rsidP="007E0CC4">
      <w:pPr>
        <w:ind w:left="2880" w:hanging="720"/>
        <w:jc w:val="both"/>
        <w:rPr>
          <w:rFonts w:ascii="Arial" w:hAnsi="Arial" w:cs="Arial"/>
          <w:sz w:val="23"/>
          <w:szCs w:val="23"/>
        </w:rPr>
      </w:pPr>
    </w:p>
    <w:p w14:paraId="3742FA0D" w14:textId="5CF1FA0B" w:rsidR="00F1498C" w:rsidRPr="004A5B7D" w:rsidRDefault="00B44300" w:rsidP="007E0CC4">
      <w:pPr>
        <w:pStyle w:val="Heading2"/>
        <w:tabs>
          <w:tab w:val="clear" w:pos="8640"/>
          <w:tab w:val="left" w:pos="7200"/>
        </w:tabs>
        <w:ind w:right="-90"/>
        <w:jc w:val="both"/>
        <w:rPr>
          <w:rFonts w:cs="Arial"/>
          <w:sz w:val="23"/>
          <w:szCs w:val="23"/>
        </w:rPr>
      </w:pPr>
      <w:r w:rsidRPr="004A5B7D">
        <w:rPr>
          <w:rFonts w:cs="Arial"/>
          <w:sz w:val="23"/>
          <w:szCs w:val="23"/>
        </w:rPr>
        <w:t xml:space="preserve">The Annual Financial Report is presented in the manner prescribed by the Department of Education </w:t>
      </w:r>
      <w:r w:rsidR="00954563" w:rsidRPr="004A5B7D">
        <w:rPr>
          <w:rFonts w:cs="Arial"/>
          <w:sz w:val="23"/>
          <w:szCs w:val="23"/>
        </w:rPr>
        <w:t>in accordance with</w:t>
      </w:r>
      <w:r w:rsidRPr="004A5B7D">
        <w:rPr>
          <w:rFonts w:cs="Arial"/>
          <w:sz w:val="23"/>
          <w:szCs w:val="23"/>
        </w:rPr>
        <w:t xml:space="preserve"> </w:t>
      </w:r>
      <w:r w:rsidR="00F1498C" w:rsidRPr="004A5B7D">
        <w:rPr>
          <w:rFonts w:cs="Arial"/>
          <w:sz w:val="23"/>
          <w:szCs w:val="23"/>
        </w:rPr>
        <w:t xml:space="preserve">State Board of Education Administrative Rule </w:t>
      </w:r>
      <w:r w:rsidR="00A5518B" w:rsidRPr="004A5B7D">
        <w:rPr>
          <w:rFonts w:cs="Arial"/>
          <w:sz w:val="23"/>
          <w:szCs w:val="23"/>
        </w:rPr>
        <w:t>6A-1.0071</w:t>
      </w:r>
      <w:r w:rsidR="009503C5" w:rsidRPr="004A5B7D">
        <w:rPr>
          <w:rFonts w:cs="Arial"/>
          <w:sz w:val="23"/>
          <w:szCs w:val="23"/>
        </w:rPr>
        <w:t>,</w:t>
      </w:r>
      <w:r w:rsidR="00387D44" w:rsidRPr="004A5B7D">
        <w:rPr>
          <w:rFonts w:cs="Arial"/>
          <w:sz w:val="23"/>
          <w:szCs w:val="23"/>
        </w:rPr>
        <w:t xml:space="preserve"> </w:t>
      </w:r>
      <w:r w:rsidR="006650BE" w:rsidRPr="004A5B7D">
        <w:rPr>
          <w:rFonts w:cs="Arial"/>
          <w:sz w:val="23"/>
          <w:szCs w:val="23"/>
        </w:rPr>
        <w:t xml:space="preserve">and </w:t>
      </w:r>
      <w:r w:rsidR="00954563" w:rsidRPr="004A5B7D">
        <w:rPr>
          <w:rFonts w:cs="Arial"/>
          <w:sz w:val="23"/>
          <w:szCs w:val="23"/>
        </w:rPr>
        <w:t xml:space="preserve">Florida Administrative Code, </w:t>
      </w:r>
      <w:r w:rsidR="00E7277A" w:rsidRPr="004A5B7D">
        <w:rPr>
          <w:rFonts w:cs="Arial"/>
          <w:sz w:val="23"/>
          <w:szCs w:val="23"/>
        </w:rPr>
        <w:t>S</w:t>
      </w:r>
      <w:r w:rsidR="00387D44" w:rsidRPr="004A5B7D">
        <w:rPr>
          <w:rFonts w:cs="Arial"/>
          <w:sz w:val="23"/>
          <w:szCs w:val="23"/>
        </w:rPr>
        <w:t>ection 1001.51(12)(b), Florida Statutes.</w:t>
      </w:r>
      <w:r w:rsidR="005261A5">
        <w:rPr>
          <w:rFonts w:cs="Arial"/>
          <w:sz w:val="23"/>
          <w:szCs w:val="23"/>
        </w:rPr>
        <w:t xml:space="preserve">  The Annual Financial Report has been streamlined by the Department of Education to support school districts’ financial operation</w:t>
      </w:r>
      <w:r w:rsidR="007E0CC4">
        <w:rPr>
          <w:rFonts w:cs="Arial"/>
          <w:sz w:val="23"/>
          <w:szCs w:val="23"/>
        </w:rPr>
        <w:t>al</w:t>
      </w:r>
      <w:r w:rsidR="005261A5">
        <w:rPr>
          <w:rFonts w:cs="Arial"/>
          <w:sz w:val="23"/>
          <w:szCs w:val="23"/>
        </w:rPr>
        <w:t xml:space="preserve"> efficiency. </w:t>
      </w:r>
    </w:p>
    <w:p w14:paraId="1F7F859D" w14:textId="77777777" w:rsidR="006650BE" w:rsidRPr="004A5B7D" w:rsidRDefault="006650BE" w:rsidP="007E0CC4">
      <w:pPr>
        <w:ind w:right="-90"/>
        <w:jc w:val="both"/>
        <w:rPr>
          <w:sz w:val="23"/>
          <w:szCs w:val="23"/>
        </w:rPr>
      </w:pPr>
    </w:p>
    <w:p w14:paraId="7A35970C" w14:textId="31861E7E" w:rsidR="006650BE" w:rsidRPr="004A5B7D" w:rsidRDefault="006650BE" w:rsidP="007E0CC4">
      <w:pPr>
        <w:ind w:right="-90"/>
        <w:jc w:val="both"/>
        <w:rPr>
          <w:rFonts w:ascii="Arial" w:hAnsi="Arial" w:cs="Arial"/>
          <w:sz w:val="23"/>
          <w:szCs w:val="23"/>
        </w:rPr>
      </w:pPr>
      <w:r w:rsidRPr="004A5B7D">
        <w:rPr>
          <w:rFonts w:ascii="Arial" w:hAnsi="Arial" w:cs="Arial"/>
          <w:sz w:val="23"/>
          <w:szCs w:val="23"/>
        </w:rPr>
        <w:t>Accordingly, the Annual Financial Report for Fiscal Year Ended June 30, 20</w:t>
      </w:r>
      <w:r w:rsidR="002D4B4B" w:rsidRPr="004A5B7D">
        <w:rPr>
          <w:rFonts w:ascii="Arial" w:hAnsi="Arial" w:cs="Arial"/>
          <w:sz w:val="23"/>
          <w:szCs w:val="23"/>
        </w:rPr>
        <w:t>2</w:t>
      </w:r>
      <w:r w:rsidR="007E5523">
        <w:rPr>
          <w:rFonts w:ascii="Arial" w:hAnsi="Arial" w:cs="Arial"/>
          <w:sz w:val="23"/>
          <w:szCs w:val="23"/>
        </w:rPr>
        <w:t>5</w:t>
      </w:r>
      <w:r w:rsidRPr="004A5B7D">
        <w:rPr>
          <w:rFonts w:ascii="Arial" w:hAnsi="Arial" w:cs="Arial"/>
          <w:sz w:val="23"/>
          <w:szCs w:val="23"/>
        </w:rPr>
        <w:t>, will be forwarded to the Florida Department of Education, after approval by the Board.</w:t>
      </w:r>
    </w:p>
    <w:p w14:paraId="74F09E58" w14:textId="77777777" w:rsidR="00DC54E0" w:rsidRPr="004A5B7D" w:rsidRDefault="00DC54E0" w:rsidP="007E0CC4">
      <w:pPr>
        <w:ind w:right="-90"/>
        <w:jc w:val="both"/>
        <w:rPr>
          <w:rFonts w:ascii="Arial" w:hAnsi="Arial" w:cs="Arial"/>
          <w:sz w:val="23"/>
          <w:szCs w:val="23"/>
        </w:rPr>
      </w:pPr>
    </w:p>
    <w:p w14:paraId="4DF780E4" w14:textId="001DB7E1" w:rsidR="00F1498C" w:rsidRDefault="00F1498C" w:rsidP="007E0CC4">
      <w:pPr>
        <w:ind w:right="-90"/>
        <w:jc w:val="both"/>
        <w:rPr>
          <w:rFonts w:ascii="Arial" w:hAnsi="Arial" w:cs="Arial"/>
          <w:sz w:val="23"/>
          <w:szCs w:val="23"/>
        </w:rPr>
      </w:pPr>
      <w:r w:rsidRPr="004A5B7D">
        <w:rPr>
          <w:rFonts w:ascii="Arial" w:hAnsi="Arial" w:cs="Arial"/>
          <w:sz w:val="23"/>
          <w:szCs w:val="23"/>
        </w:rPr>
        <w:t>A copy of the report will be transmitted under separate cover to the School Board Members and will be placed on file in the Office of the Recording Secretary to the School Board and in the Citizen Information Center.</w:t>
      </w:r>
    </w:p>
    <w:p w14:paraId="0F23D655" w14:textId="6CE23912" w:rsidR="000E33DA" w:rsidRDefault="000E33DA" w:rsidP="007E0CC4">
      <w:pPr>
        <w:ind w:right="-90"/>
        <w:jc w:val="both"/>
        <w:rPr>
          <w:rFonts w:ascii="Arial" w:hAnsi="Arial" w:cs="Arial"/>
          <w:sz w:val="23"/>
          <w:szCs w:val="23"/>
        </w:rPr>
      </w:pPr>
    </w:p>
    <w:p w14:paraId="67D15857" w14:textId="6550365C" w:rsidR="001C0A5F" w:rsidRDefault="001C0A5F" w:rsidP="007E0CC4">
      <w:pPr>
        <w:jc w:val="both"/>
        <w:rPr>
          <w:rFonts w:ascii="Arial" w:hAnsi="Arial"/>
          <w:sz w:val="23"/>
          <w:szCs w:val="23"/>
        </w:rPr>
      </w:pPr>
    </w:p>
    <w:p w14:paraId="51425292" w14:textId="77777777" w:rsidR="0039581E" w:rsidRDefault="0039581E" w:rsidP="007E0CC4">
      <w:pPr>
        <w:jc w:val="both"/>
        <w:rPr>
          <w:rFonts w:ascii="Arial" w:hAnsi="Arial"/>
          <w:sz w:val="23"/>
          <w:szCs w:val="23"/>
        </w:rPr>
      </w:pPr>
    </w:p>
    <w:p w14:paraId="6ACEB739" w14:textId="77777777" w:rsidR="0039581E" w:rsidRPr="004A5B7D" w:rsidRDefault="0039581E" w:rsidP="007E0CC4">
      <w:pPr>
        <w:jc w:val="both"/>
        <w:rPr>
          <w:rFonts w:ascii="Arial" w:hAnsi="Arial"/>
          <w:sz w:val="23"/>
          <w:szCs w:val="23"/>
        </w:rPr>
      </w:pPr>
    </w:p>
    <w:p w14:paraId="6536FAC3" w14:textId="77777777" w:rsidR="001C0A5F" w:rsidRPr="004A5B7D" w:rsidRDefault="001C0A5F" w:rsidP="007E0CC4">
      <w:pPr>
        <w:jc w:val="both"/>
        <w:rPr>
          <w:rFonts w:ascii="Arial" w:hAnsi="Arial"/>
          <w:sz w:val="23"/>
          <w:szCs w:val="23"/>
        </w:rPr>
      </w:pPr>
    </w:p>
    <w:p w14:paraId="093F0008" w14:textId="77777777" w:rsidR="00947BB6" w:rsidRPr="004A5B7D" w:rsidRDefault="00947BB6" w:rsidP="007E0CC4">
      <w:pPr>
        <w:jc w:val="both"/>
        <w:rPr>
          <w:rFonts w:ascii="Arial" w:hAnsi="Arial"/>
          <w:sz w:val="23"/>
          <w:szCs w:val="23"/>
        </w:rPr>
      </w:pPr>
    </w:p>
    <w:p w14:paraId="50F0E9AE" w14:textId="77777777" w:rsidR="00947BB6" w:rsidRPr="004A5B7D" w:rsidRDefault="00947BB6" w:rsidP="007E0CC4">
      <w:pPr>
        <w:jc w:val="both"/>
        <w:rPr>
          <w:rFonts w:ascii="Arial" w:hAnsi="Arial"/>
          <w:sz w:val="23"/>
          <w:szCs w:val="23"/>
        </w:rPr>
      </w:pPr>
    </w:p>
    <w:p w14:paraId="45418995" w14:textId="77777777" w:rsidR="00CE1813" w:rsidRPr="004A5B7D" w:rsidRDefault="00CE1813" w:rsidP="007E0CC4">
      <w:pPr>
        <w:jc w:val="both"/>
        <w:rPr>
          <w:rFonts w:ascii="Arial" w:hAnsi="Arial"/>
          <w:sz w:val="23"/>
          <w:szCs w:val="23"/>
        </w:rPr>
      </w:pPr>
    </w:p>
    <w:p w14:paraId="7E47FD01" w14:textId="77777777" w:rsidR="00CE1813" w:rsidRPr="004A5B7D" w:rsidRDefault="00CE1813" w:rsidP="007E0CC4">
      <w:pPr>
        <w:jc w:val="both"/>
        <w:rPr>
          <w:rFonts w:ascii="Arial" w:hAnsi="Arial"/>
          <w:sz w:val="23"/>
          <w:szCs w:val="23"/>
        </w:rPr>
      </w:pPr>
    </w:p>
    <w:p w14:paraId="1FC0B59E" w14:textId="77777777" w:rsidR="00CE1813" w:rsidRPr="004A5B7D" w:rsidRDefault="00CE1813" w:rsidP="007E0CC4">
      <w:pPr>
        <w:jc w:val="both"/>
        <w:rPr>
          <w:rFonts w:ascii="Arial" w:hAnsi="Arial"/>
          <w:sz w:val="23"/>
          <w:szCs w:val="23"/>
        </w:rPr>
      </w:pPr>
    </w:p>
    <w:p w14:paraId="3F042EC3" w14:textId="77777777" w:rsidR="00947BB6" w:rsidRPr="004A5B7D" w:rsidRDefault="00947BB6" w:rsidP="007E0CC4">
      <w:pPr>
        <w:jc w:val="both"/>
        <w:rPr>
          <w:rFonts w:ascii="Arial" w:hAnsi="Arial"/>
          <w:sz w:val="23"/>
          <w:szCs w:val="23"/>
        </w:rPr>
      </w:pPr>
    </w:p>
    <w:p w14:paraId="1E82C9CE" w14:textId="77777777" w:rsidR="00947BB6" w:rsidRPr="004A5B7D" w:rsidRDefault="00947BB6" w:rsidP="007E0CC4">
      <w:pPr>
        <w:jc w:val="both"/>
        <w:rPr>
          <w:rFonts w:ascii="Arial" w:hAnsi="Arial"/>
          <w:sz w:val="23"/>
          <w:szCs w:val="23"/>
        </w:rPr>
      </w:pPr>
    </w:p>
    <w:p w14:paraId="1A84AAF2" w14:textId="77777777" w:rsidR="001C0A5F" w:rsidRPr="004A5B7D" w:rsidRDefault="001C0A5F" w:rsidP="007E0CC4">
      <w:pPr>
        <w:jc w:val="both"/>
        <w:rPr>
          <w:rFonts w:ascii="Arial" w:hAnsi="Arial"/>
          <w:sz w:val="23"/>
          <w:szCs w:val="23"/>
        </w:rPr>
      </w:pPr>
    </w:p>
    <w:p w14:paraId="6E9EC7D9" w14:textId="77777777" w:rsidR="00BE22CD" w:rsidRPr="004A5B7D" w:rsidRDefault="00BE22CD" w:rsidP="007E0CC4">
      <w:pPr>
        <w:jc w:val="both"/>
        <w:rPr>
          <w:rFonts w:ascii="Arial" w:hAnsi="Arial"/>
          <w:b/>
          <w:sz w:val="23"/>
          <w:szCs w:val="23"/>
        </w:rPr>
      </w:pPr>
    </w:p>
    <w:p w14:paraId="5C65CA0A" w14:textId="77777777" w:rsidR="00F1498C" w:rsidRPr="004A5B7D" w:rsidRDefault="00F8287B" w:rsidP="007E0CC4">
      <w:pPr>
        <w:jc w:val="both"/>
        <w:rPr>
          <w:rFonts w:ascii="Arial" w:hAnsi="Arial"/>
          <w:sz w:val="23"/>
          <w:szCs w:val="23"/>
        </w:rPr>
      </w:pPr>
      <w:proofErr w:type="gramStart"/>
      <w:r w:rsidRPr="004A5B7D">
        <w:rPr>
          <w:rFonts w:ascii="Arial" w:hAnsi="Arial"/>
          <w:b/>
          <w:sz w:val="23"/>
          <w:szCs w:val="23"/>
        </w:rPr>
        <w:t>RECOMMENDED:</w:t>
      </w:r>
      <w:r w:rsidRPr="004A5B7D">
        <w:rPr>
          <w:rFonts w:ascii="Arial" w:hAnsi="Arial"/>
          <w:sz w:val="23"/>
          <w:szCs w:val="23"/>
        </w:rPr>
        <w:tab/>
      </w:r>
      <w:r w:rsidR="00F1498C" w:rsidRPr="004A5B7D">
        <w:rPr>
          <w:rFonts w:ascii="Arial" w:hAnsi="Arial"/>
          <w:sz w:val="23"/>
          <w:szCs w:val="23"/>
        </w:rPr>
        <w:t>That</w:t>
      </w:r>
      <w:proofErr w:type="gramEnd"/>
      <w:r w:rsidR="00F1498C" w:rsidRPr="004A5B7D">
        <w:rPr>
          <w:rFonts w:ascii="Arial" w:hAnsi="Arial"/>
          <w:sz w:val="23"/>
          <w:szCs w:val="23"/>
        </w:rPr>
        <w:t xml:space="preserve"> The School Board of Miami-Dade County, Florida:</w:t>
      </w:r>
    </w:p>
    <w:p w14:paraId="4804C55D" w14:textId="77777777" w:rsidR="00F1498C" w:rsidRPr="004A5B7D" w:rsidRDefault="00F1498C" w:rsidP="007E0CC4">
      <w:pPr>
        <w:jc w:val="both"/>
        <w:rPr>
          <w:rFonts w:ascii="Arial" w:hAnsi="Arial"/>
          <w:sz w:val="23"/>
          <w:szCs w:val="23"/>
        </w:rPr>
      </w:pPr>
    </w:p>
    <w:p w14:paraId="7A14518E" w14:textId="7270E642" w:rsidR="00F1498C" w:rsidRPr="004A5B7D" w:rsidRDefault="00F1498C" w:rsidP="007E0CC4">
      <w:pPr>
        <w:ind w:left="2880" w:right="-90" w:hanging="720"/>
        <w:jc w:val="both"/>
        <w:rPr>
          <w:rFonts w:ascii="Arial" w:hAnsi="Arial"/>
          <w:sz w:val="23"/>
          <w:szCs w:val="23"/>
        </w:rPr>
      </w:pPr>
      <w:r w:rsidRPr="004A5B7D">
        <w:rPr>
          <w:rFonts w:ascii="Arial" w:hAnsi="Arial"/>
          <w:sz w:val="23"/>
          <w:szCs w:val="23"/>
        </w:rPr>
        <w:t>1.</w:t>
      </w:r>
      <w:r w:rsidRPr="004A5B7D">
        <w:rPr>
          <w:rFonts w:ascii="Arial" w:hAnsi="Arial"/>
          <w:sz w:val="23"/>
          <w:szCs w:val="23"/>
        </w:rPr>
        <w:tab/>
        <w:t xml:space="preserve">approve the Annual Financial Report for </w:t>
      </w:r>
      <w:r w:rsidR="001A0FB9" w:rsidRPr="004A5B7D">
        <w:rPr>
          <w:rFonts w:ascii="Arial" w:hAnsi="Arial"/>
          <w:sz w:val="23"/>
          <w:szCs w:val="23"/>
        </w:rPr>
        <w:t>the Fisca</w:t>
      </w:r>
      <w:r w:rsidR="00C0003C" w:rsidRPr="004A5B7D">
        <w:rPr>
          <w:rFonts w:ascii="Arial" w:hAnsi="Arial"/>
          <w:sz w:val="23"/>
          <w:szCs w:val="23"/>
        </w:rPr>
        <w:t>l Year Ended June 30, 20</w:t>
      </w:r>
      <w:r w:rsidR="002D4B4B" w:rsidRPr="004A5B7D">
        <w:rPr>
          <w:rFonts w:ascii="Arial" w:hAnsi="Arial"/>
          <w:sz w:val="23"/>
          <w:szCs w:val="23"/>
        </w:rPr>
        <w:t>2</w:t>
      </w:r>
      <w:r w:rsidR="007E5523">
        <w:rPr>
          <w:rFonts w:ascii="Arial" w:hAnsi="Arial"/>
          <w:sz w:val="23"/>
          <w:szCs w:val="23"/>
        </w:rPr>
        <w:t>5</w:t>
      </w:r>
      <w:r w:rsidR="00C0003C" w:rsidRPr="004A5B7D">
        <w:rPr>
          <w:rFonts w:ascii="Arial" w:hAnsi="Arial"/>
          <w:sz w:val="23"/>
          <w:szCs w:val="23"/>
        </w:rPr>
        <w:t>; and</w:t>
      </w:r>
    </w:p>
    <w:p w14:paraId="7889AD71" w14:textId="77777777" w:rsidR="00F1498C" w:rsidRPr="004A5B7D" w:rsidRDefault="00F1498C" w:rsidP="007E0CC4">
      <w:pPr>
        <w:ind w:right="-90"/>
        <w:jc w:val="both"/>
        <w:rPr>
          <w:rFonts w:ascii="Arial" w:hAnsi="Arial"/>
          <w:sz w:val="23"/>
          <w:szCs w:val="23"/>
        </w:rPr>
      </w:pPr>
    </w:p>
    <w:p w14:paraId="54CFC7CD" w14:textId="77777777" w:rsidR="00882E9E" w:rsidRPr="00740D53" w:rsidRDefault="00F1498C" w:rsidP="007E0CC4">
      <w:pPr>
        <w:ind w:left="2880" w:right="-90" w:hanging="720"/>
        <w:jc w:val="both"/>
        <w:rPr>
          <w:rFonts w:ascii="Arial" w:hAnsi="Arial"/>
          <w:sz w:val="24"/>
        </w:rPr>
      </w:pPr>
      <w:r w:rsidRPr="004A5B7D">
        <w:rPr>
          <w:rFonts w:ascii="Arial" w:hAnsi="Arial"/>
          <w:sz w:val="23"/>
          <w:szCs w:val="23"/>
        </w:rPr>
        <w:t>2.</w:t>
      </w:r>
      <w:r w:rsidRPr="004A5B7D">
        <w:rPr>
          <w:rFonts w:ascii="Arial" w:hAnsi="Arial"/>
          <w:sz w:val="23"/>
          <w:szCs w:val="23"/>
        </w:rPr>
        <w:tab/>
        <w:t>authorize the Superintendent to submit the approved report to the Florida Department of Education.</w:t>
      </w:r>
    </w:p>
    <w:p w14:paraId="4230F823" w14:textId="77777777" w:rsidR="00DA20D6" w:rsidRPr="00B81F6B" w:rsidRDefault="00BE22CD" w:rsidP="000F2C5C">
      <w:pPr>
        <w:tabs>
          <w:tab w:val="left" w:pos="1320"/>
        </w:tabs>
        <w:jc w:val="both"/>
      </w:pPr>
      <w:r>
        <w:rPr>
          <w:noProof/>
        </w:rPr>
        <mc:AlternateContent>
          <mc:Choice Requires="wps">
            <w:drawing>
              <wp:anchor distT="0" distB="0" distL="114300" distR="114300" simplePos="0" relativeHeight="251658752" behindDoc="0" locked="0" layoutInCell="1" allowOverlap="1" wp14:anchorId="6BAC296F" wp14:editId="46BE758B">
                <wp:simplePos x="0" y="0"/>
                <wp:positionH relativeFrom="column">
                  <wp:posOffset>3618865</wp:posOffset>
                </wp:positionH>
                <wp:positionV relativeFrom="paragraph">
                  <wp:posOffset>231140</wp:posOffset>
                </wp:positionV>
                <wp:extent cx="237172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3985"/>
                        </a:xfrm>
                        <a:prstGeom prst="rect">
                          <a:avLst/>
                        </a:prstGeom>
                        <a:noFill/>
                        <a:ln w="9525">
                          <a:noFill/>
                          <a:miter lim="800000"/>
                          <a:headEnd/>
                          <a:tailEnd/>
                        </a:ln>
                      </wps:spPr>
                      <wps:txbx>
                        <w:txbxContent>
                          <w:p w14:paraId="184E6136" w14:textId="77777777" w:rsidR="00C769D8" w:rsidRPr="00947BB6" w:rsidRDefault="00C769D8" w:rsidP="00BE22CD">
                            <w:pPr>
                              <w:ind w:right="-75"/>
                              <w:jc w:val="right"/>
                              <w:rPr>
                                <w:sz w:val="72"/>
                                <w:szCs w:val="72"/>
                              </w:rPr>
                            </w:pPr>
                            <w:r w:rsidRPr="00947BB6">
                              <w:rPr>
                                <w:rFonts w:ascii="Arial" w:hAnsi="Arial" w:cs="Arial"/>
                                <w:b/>
                                <w:sz w:val="72"/>
                                <w:szCs w:val="72"/>
                              </w:rPr>
                              <w:t>E-</w:t>
                            </w:r>
                            <w:r w:rsidR="00F1498C" w:rsidRPr="00947BB6">
                              <w:rPr>
                                <w:rFonts w:ascii="Arial" w:hAnsi="Arial" w:cs="Arial"/>
                                <w:b/>
                                <w:sz w:val="72"/>
                                <w:szCs w:val="72"/>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C296F" id="_x0000_t202" coordsize="21600,21600" o:spt="202" path="m,l,21600r21600,l21600,xe">
                <v:stroke joinstyle="miter"/>
                <v:path gradientshapeok="t" o:connecttype="rect"/>
              </v:shapetype>
              <v:shape id="Text Box 2" o:spid="_x0000_s1026" type="#_x0000_t202" style="position:absolute;left:0;text-align:left;margin-left:284.95pt;margin-top:18.2pt;width:186.7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" filled="f" stroked="f">
                <v:textbox style="mso-fit-shape-to-text:t">
                  <w:txbxContent>
                    <w:p w14:paraId="184E6136" w14:textId="77777777" w:rsidR="00C769D8" w:rsidRPr="00947BB6" w:rsidRDefault="00C769D8" w:rsidP="00BE22CD">
                      <w:pPr>
                        <w:ind w:right="-75"/>
                        <w:jc w:val="right"/>
                        <w:rPr>
                          <w:sz w:val="72"/>
                          <w:szCs w:val="72"/>
                        </w:rPr>
                      </w:pPr>
                      <w:r w:rsidRPr="00947BB6">
                        <w:rPr>
                          <w:rFonts w:ascii="Arial" w:hAnsi="Arial" w:cs="Arial"/>
                          <w:b/>
                          <w:sz w:val="72"/>
                          <w:szCs w:val="72"/>
                        </w:rPr>
                        <w:t>E-</w:t>
                      </w:r>
                      <w:r w:rsidR="00F1498C" w:rsidRPr="00947BB6">
                        <w:rPr>
                          <w:rFonts w:ascii="Arial" w:hAnsi="Arial" w:cs="Arial"/>
                          <w:b/>
                          <w:sz w:val="72"/>
                          <w:szCs w:val="72"/>
                        </w:rPr>
                        <w:t>1</w:t>
                      </w:r>
                    </w:p>
                  </w:txbxContent>
                </v:textbox>
              </v:shape>
            </w:pict>
          </mc:Fallback>
        </mc:AlternateContent>
      </w:r>
    </w:p>
    <w:sectPr w:rsidR="00DA20D6" w:rsidRPr="00B81F6B" w:rsidSect="00BE22CD">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2AFE" w14:textId="77777777" w:rsidR="00EE23A9" w:rsidRDefault="00EE23A9" w:rsidP="00B81F6B">
      <w:pPr>
        <w:pStyle w:val="Heading1"/>
      </w:pPr>
      <w:r>
        <w:separator/>
      </w:r>
    </w:p>
  </w:endnote>
  <w:endnote w:type="continuationSeparator" w:id="0">
    <w:p w14:paraId="3E775C10" w14:textId="77777777" w:rsidR="00EE23A9" w:rsidRDefault="00EE23A9" w:rsidP="00B81F6B">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FFE4" w14:textId="77777777" w:rsidR="00EE23A9" w:rsidRDefault="00EE23A9" w:rsidP="00B81F6B">
      <w:pPr>
        <w:pStyle w:val="Heading1"/>
      </w:pPr>
      <w:r>
        <w:separator/>
      </w:r>
    </w:p>
  </w:footnote>
  <w:footnote w:type="continuationSeparator" w:id="0">
    <w:p w14:paraId="3A89A7B7" w14:textId="77777777" w:rsidR="00EE23A9" w:rsidRDefault="00EE23A9" w:rsidP="00B81F6B">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938"/>
    <w:multiLevelType w:val="hybridMultilevel"/>
    <w:tmpl w:val="631A510C"/>
    <w:lvl w:ilvl="0" w:tplc="7A6E62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A277D48"/>
    <w:multiLevelType w:val="hybridMultilevel"/>
    <w:tmpl w:val="00C278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98607103">
    <w:abstractNumId w:val="1"/>
  </w:num>
  <w:num w:numId="2" w16cid:durableId="190487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D6"/>
    <w:rsid w:val="00041F5E"/>
    <w:rsid w:val="00046ACC"/>
    <w:rsid w:val="000841E1"/>
    <w:rsid w:val="000B5B94"/>
    <w:rsid w:val="000E33DA"/>
    <w:rsid w:val="000F2C5C"/>
    <w:rsid w:val="000F5CFE"/>
    <w:rsid w:val="0017662A"/>
    <w:rsid w:val="001951C4"/>
    <w:rsid w:val="001A0FB9"/>
    <w:rsid w:val="001C0A5F"/>
    <w:rsid w:val="001C166D"/>
    <w:rsid w:val="001C4CC4"/>
    <w:rsid w:val="001E24FA"/>
    <w:rsid w:val="0020515E"/>
    <w:rsid w:val="00233331"/>
    <w:rsid w:val="00245AC9"/>
    <w:rsid w:val="00266357"/>
    <w:rsid w:val="002C0E0D"/>
    <w:rsid w:val="002D4385"/>
    <w:rsid w:val="002D4B4B"/>
    <w:rsid w:val="00310A68"/>
    <w:rsid w:val="00310D9D"/>
    <w:rsid w:val="00332B4B"/>
    <w:rsid w:val="003330BC"/>
    <w:rsid w:val="00336581"/>
    <w:rsid w:val="00356FD5"/>
    <w:rsid w:val="0036655C"/>
    <w:rsid w:val="00387D44"/>
    <w:rsid w:val="0039581E"/>
    <w:rsid w:val="00396CDE"/>
    <w:rsid w:val="003A75C6"/>
    <w:rsid w:val="003C0894"/>
    <w:rsid w:val="00401CA4"/>
    <w:rsid w:val="00403E2F"/>
    <w:rsid w:val="00435E0F"/>
    <w:rsid w:val="00442114"/>
    <w:rsid w:val="0045121C"/>
    <w:rsid w:val="004648BE"/>
    <w:rsid w:val="004A5B7D"/>
    <w:rsid w:val="004A76E9"/>
    <w:rsid w:val="004B07E9"/>
    <w:rsid w:val="004C779C"/>
    <w:rsid w:val="004E6244"/>
    <w:rsid w:val="004E79F9"/>
    <w:rsid w:val="005058E0"/>
    <w:rsid w:val="0052028F"/>
    <w:rsid w:val="005261A5"/>
    <w:rsid w:val="00543679"/>
    <w:rsid w:val="0055521E"/>
    <w:rsid w:val="005D1A9F"/>
    <w:rsid w:val="005D1E0E"/>
    <w:rsid w:val="005F5D2B"/>
    <w:rsid w:val="00606E98"/>
    <w:rsid w:val="006605C1"/>
    <w:rsid w:val="00664952"/>
    <w:rsid w:val="006650BE"/>
    <w:rsid w:val="006A7A6D"/>
    <w:rsid w:val="006B5652"/>
    <w:rsid w:val="00704D11"/>
    <w:rsid w:val="00732186"/>
    <w:rsid w:val="00740D53"/>
    <w:rsid w:val="00741071"/>
    <w:rsid w:val="00766526"/>
    <w:rsid w:val="00767A61"/>
    <w:rsid w:val="00771BE6"/>
    <w:rsid w:val="007E0CC4"/>
    <w:rsid w:val="007E5523"/>
    <w:rsid w:val="008036B7"/>
    <w:rsid w:val="008214B3"/>
    <w:rsid w:val="00835F0B"/>
    <w:rsid w:val="00857F15"/>
    <w:rsid w:val="00870513"/>
    <w:rsid w:val="008717BD"/>
    <w:rsid w:val="008828DC"/>
    <w:rsid w:val="00882E9E"/>
    <w:rsid w:val="008A7232"/>
    <w:rsid w:val="008C50D9"/>
    <w:rsid w:val="008E22C2"/>
    <w:rsid w:val="00913FB6"/>
    <w:rsid w:val="00947BB6"/>
    <w:rsid w:val="009503C5"/>
    <w:rsid w:val="00954563"/>
    <w:rsid w:val="009736F4"/>
    <w:rsid w:val="0097633C"/>
    <w:rsid w:val="009B49E2"/>
    <w:rsid w:val="009E4743"/>
    <w:rsid w:val="009F2499"/>
    <w:rsid w:val="00A30EBD"/>
    <w:rsid w:val="00A347E6"/>
    <w:rsid w:val="00A34CA7"/>
    <w:rsid w:val="00A51361"/>
    <w:rsid w:val="00A5353B"/>
    <w:rsid w:val="00A5518B"/>
    <w:rsid w:val="00A72ACD"/>
    <w:rsid w:val="00A969DC"/>
    <w:rsid w:val="00AC6F1F"/>
    <w:rsid w:val="00B13A99"/>
    <w:rsid w:val="00B205AB"/>
    <w:rsid w:val="00B23620"/>
    <w:rsid w:val="00B26FE6"/>
    <w:rsid w:val="00B44300"/>
    <w:rsid w:val="00B64154"/>
    <w:rsid w:val="00B81F6B"/>
    <w:rsid w:val="00B83121"/>
    <w:rsid w:val="00B930E2"/>
    <w:rsid w:val="00BC4510"/>
    <w:rsid w:val="00BE22CD"/>
    <w:rsid w:val="00BE4036"/>
    <w:rsid w:val="00BF7021"/>
    <w:rsid w:val="00C0003C"/>
    <w:rsid w:val="00C4371C"/>
    <w:rsid w:val="00C63B8B"/>
    <w:rsid w:val="00C769D8"/>
    <w:rsid w:val="00CA1384"/>
    <w:rsid w:val="00CD392F"/>
    <w:rsid w:val="00CD6D9F"/>
    <w:rsid w:val="00CE1813"/>
    <w:rsid w:val="00CE67F3"/>
    <w:rsid w:val="00D074AD"/>
    <w:rsid w:val="00D33769"/>
    <w:rsid w:val="00D70DC1"/>
    <w:rsid w:val="00D87CC4"/>
    <w:rsid w:val="00DA0C92"/>
    <w:rsid w:val="00DA20D6"/>
    <w:rsid w:val="00DC54E0"/>
    <w:rsid w:val="00DC77D0"/>
    <w:rsid w:val="00DD7A28"/>
    <w:rsid w:val="00DE6AE9"/>
    <w:rsid w:val="00DF7441"/>
    <w:rsid w:val="00E37499"/>
    <w:rsid w:val="00E634E7"/>
    <w:rsid w:val="00E651B2"/>
    <w:rsid w:val="00E7277A"/>
    <w:rsid w:val="00E830B9"/>
    <w:rsid w:val="00E84B20"/>
    <w:rsid w:val="00E94E3D"/>
    <w:rsid w:val="00E96BCA"/>
    <w:rsid w:val="00EB009A"/>
    <w:rsid w:val="00ED4E66"/>
    <w:rsid w:val="00EE23A9"/>
    <w:rsid w:val="00EE4BAF"/>
    <w:rsid w:val="00EF0253"/>
    <w:rsid w:val="00F1498C"/>
    <w:rsid w:val="00F8287B"/>
    <w:rsid w:val="00FB126A"/>
    <w:rsid w:val="00FE4162"/>
    <w:rsid w:val="00FF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63933"/>
  <w15:docId w15:val="{B88A99C8-3074-4A64-9368-48FD6510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0D6"/>
    <w:pPr>
      <w:overflowPunct w:val="0"/>
      <w:autoSpaceDE w:val="0"/>
      <w:autoSpaceDN w:val="0"/>
      <w:adjustRightInd w:val="0"/>
      <w:textAlignment w:val="baseline"/>
    </w:pPr>
  </w:style>
  <w:style w:type="paragraph" w:styleId="Heading1">
    <w:name w:val="heading 1"/>
    <w:basedOn w:val="Normal"/>
    <w:next w:val="Normal"/>
    <w:qFormat/>
    <w:rsid w:val="00DA20D6"/>
    <w:pPr>
      <w:keepNext/>
      <w:tabs>
        <w:tab w:val="left" w:pos="1710"/>
      </w:tabs>
      <w:ind w:left="1710" w:hanging="1710"/>
      <w:jc w:val="both"/>
      <w:outlineLvl w:val="0"/>
    </w:pPr>
    <w:rPr>
      <w:rFonts w:ascii="Arial" w:hAnsi="Arial"/>
      <w:b/>
      <w:sz w:val="24"/>
    </w:rPr>
  </w:style>
  <w:style w:type="paragraph" w:styleId="Heading2">
    <w:name w:val="heading 2"/>
    <w:basedOn w:val="Normal"/>
    <w:next w:val="Normal"/>
    <w:qFormat/>
    <w:rsid w:val="00DA20D6"/>
    <w:pPr>
      <w:keepNext/>
      <w:tabs>
        <w:tab w:val="right" w:pos="8640"/>
      </w:tabs>
      <w:outlineLvl w:val="1"/>
    </w:pPr>
    <w:rPr>
      <w:rFonts w:ascii="Arial" w:hAnsi="Arial"/>
      <w:sz w:val="24"/>
    </w:rPr>
  </w:style>
  <w:style w:type="paragraph" w:styleId="Heading3">
    <w:name w:val="heading 3"/>
    <w:basedOn w:val="Normal"/>
    <w:next w:val="Normal"/>
    <w:qFormat/>
    <w:rsid w:val="00DA20D6"/>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1F6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1F6B"/>
    <w:pPr>
      <w:tabs>
        <w:tab w:val="center" w:pos="4320"/>
        <w:tab w:val="right" w:pos="8640"/>
      </w:tabs>
    </w:pPr>
  </w:style>
  <w:style w:type="paragraph" w:styleId="Footer">
    <w:name w:val="footer"/>
    <w:basedOn w:val="Normal"/>
    <w:rsid w:val="00B81F6B"/>
    <w:pPr>
      <w:tabs>
        <w:tab w:val="center" w:pos="4320"/>
        <w:tab w:val="right" w:pos="8640"/>
      </w:tabs>
    </w:pPr>
  </w:style>
  <w:style w:type="paragraph" w:styleId="BalloonText">
    <w:name w:val="Balloon Text"/>
    <w:basedOn w:val="Normal"/>
    <w:semiHidden/>
    <w:rsid w:val="0045121C"/>
    <w:rPr>
      <w:rFonts w:ascii="Tahoma" w:hAnsi="Tahoma" w:cs="Tahoma"/>
      <w:sz w:val="16"/>
      <w:szCs w:val="16"/>
    </w:rPr>
  </w:style>
  <w:style w:type="paragraph" w:styleId="ListParagraph">
    <w:name w:val="List Paragraph"/>
    <w:basedOn w:val="Normal"/>
    <w:uiPriority w:val="34"/>
    <w:qFormat/>
    <w:rsid w:val="00F8287B"/>
    <w:pPr>
      <w:ind w:left="720"/>
      <w:contextualSpacing/>
    </w:pPr>
  </w:style>
  <w:style w:type="character" w:styleId="Hyperlink">
    <w:name w:val="Hyperlink"/>
    <w:basedOn w:val="DefaultParagraphFont"/>
    <w:unhideWhenUsed/>
    <w:rsid w:val="0055521E"/>
    <w:rPr>
      <w:color w:val="0000FF" w:themeColor="hyperlink"/>
      <w:u w:val="single"/>
    </w:rPr>
  </w:style>
  <w:style w:type="character" w:styleId="UnresolvedMention">
    <w:name w:val="Unresolved Mention"/>
    <w:basedOn w:val="DefaultParagraphFont"/>
    <w:uiPriority w:val="99"/>
    <w:semiHidden/>
    <w:unhideWhenUsed/>
    <w:rsid w:val="0055521E"/>
    <w:rPr>
      <w:color w:val="605E5C"/>
      <w:shd w:val="clear" w:color="auto" w:fill="E1DFDD"/>
    </w:rPr>
  </w:style>
  <w:style w:type="character" w:styleId="FollowedHyperlink">
    <w:name w:val="FollowedHyperlink"/>
    <w:basedOn w:val="DefaultParagraphFont"/>
    <w:semiHidden/>
    <w:unhideWhenUsed/>
    <w:rsid w:val="00E651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Office of Superintendent of Schools</vt:lpstr>
    </vt:vector>
  </TitlesOfParts>
  <Company>M-DCPS</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Superintendent of Schools</dc:title>
  <dc:creator>Awilda Santamaria</dc:creator>
  <cp:lastModifiedBy>Williams, Carla C.</cp:lastModifiedBy>
  <cp:revision>29</cp:revision>
  <cp:lastPrinted>2025-08-08T18:08:00Z</cp:lastPrinted>
  <dcterms:created xsi:type="dcterms:W3CDTF">2019-08-06T15:20:00Z</dcterms:created>
  <dcterms:modified xsi:type="dcterms:W3CDTF">2025-08-27T12:38:00Z</dcterms:modified>
</cp:coreProperties>
</file>