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8806" w14:textId="10E27E54" w:rsidR="00731CFE" w:rsidRPr="00B42BA0" w:rsidRDefault="00E45F78" w:rsidP="00893F5B">
      <w:pPr>
        <w:pStyle w:val="Header"/>
        <w:tabs>
          <w:tab w:val="clear" w:pos="4320"/>
          <w:tab w:val="clear" w:pos="8640"/>
          <w:tab w:val="left" w:pos="720"/>
          <w:tab w:val="right" w:pos="9360"/>
        </w:tabs>
        <w:ind w:right="-36"/>
      </w:pPr>
      <w:bookmarkStart w:id="0" w:name="_Hlk64395524"/>
      <w:bookmarkStart w:id="1" w:name="_Hlk140835796"/>
      <w:bookmarkStart w:id="2" w:name="_Hlk172202847"/>
      <w:r>
        <w:t>O</w:t>
      </w:r>
      <w:r w:rsidR="00731CFE">
        <w:t xml:space="preserve">ffice of Superintendent of </w:t>
      </w:r>
      <w:r w:rsidR="00731CFE" w:rsidRPr="00B42BA0">
        <w:t>Schools</w:t>
      </w:r>
      <w:r w:rsidR="00731CFE" w:rsidRPr="00B42BA0">
        <w:tab/>
      </w:r>
      <w:r w:rsidR="00543BB2">
        <w:t xml:space="preserve">August </w:t>
      </w:r>
      <w:r w:rsidR="000963D8">
        <w:t>2</w:t>
      </w:r>
      <w:r w:rsidR="00F95C89">
        <w:t>8</w:t>
      </w:r>
      <w:r w:rsidR="00543BB2">
        <w:t>,</w:t>
      </w:r>
      <w:r w:rsidR="00731CFE" w:rsidRPr="00C858F4">
        <w:t xml:space="preserve"> 20</w:t>
      </w:r>
      <w:r w:rsidR="00AC1115">
        <w:t>2</w:t>
      </w:r>
      <w:r w:rsidR="0017039A">
        <w:t>5</w:t>
      </w:r>
    </w:p>
    <w:p w14:paraId="31E5F931" w14:textId="1EE24FB4" w:rsidR="00731CFE" w:rsidRPr="00B42BA0" w:rsidRDefault="00731CFE" w:rsidP="00731CFE">
      <w:pPr>
        <w:tabs>
          <w:tab w:val="right" w:pos="9630"/>
        </w:tabs>
        <w:ind w:firstLine="27"/>
      </w:pPr>
      <w:r w:rsidRPr="00B42BA0">
        <w:t xml:space="preserve">Board Meeting </w:t>
      </w:r>
      <w:r w:rsidRPr="00C858F4">
        <w:t xml:space="preserve">of </w:t>
      </w:r>
      <w:r w:rsidR="00543BB2">
        <w:t xml:space="preserve">September </w:t>
      </w:r>
      <w:r w:rsidR="00242420">
        <w:t>1</w:t>
      </w:r>
      <w:r w:rsidR="0017039A">
        <w:t>0</w:t>
      </w:r>
      <w:r w:rsidRPr="00C858F4">
        <w:t>, 202</w:t>
      </w:r>
      <w:r w:rsidR="0017039A">
        <w:t>5</w:t>
      </w:r>
    </w:p>
    <w:p w14:paraId="5E958A51" w14:textId="77777777" w:rsidR="00731CFE" w:rsidRPr="00B42BA0" w:rsidRDefault="00731CFE" w:rsidP="00731CFE">
      <w:pPr>
        <w:tabs>
          <w:tab w:val="right" w:pos="9630"/>
        </w:tabs>
        <w:rPr>
          <w:sz w:val="20"/>
        </w:rPr>
      </w:pPr>
    </w:p>
    <w:p w14:paraId="29E82423" w14:textId="77777777" w:rsidR="00731CFE" w:rsidRDefault="00731CFE" w:rsidP="00731CFE">
      <w:pPr>
        <w:tabs>
          <w:tab w:val="right" w:pos="9630"/>
        </w:tabs>
        <w:jc w:val="both"/>
      </w:pPr>
      <w:r w:rsidRPr="00B42BA0">
        <w:t>Financial Services</w:t>
      </w:r>
    </w:p>
    <w:p w14:paraId="49BF1CF8" w14:textId="49335A83" w:rsidR="00731CFE" w:rsidRDefault="00731CFE" w:rsidP="00731CFE">
      <w:pPr>
        <w:tabs>
          <w:tab w:val="right" w:pos="9630"/>
        </w:tabs>
        <w:jc w:val="both"/>
      </w:pPr>
      <w:r>
        <w:rPr>
          <w:rFonts w:cs="Arial"/>
          <w:szCs w:val="24"/>
        </w:rPr>
        <w:t>Mr. Ron Y. Steiger</w:t>
      </w:r>
      <w:r>
        <w:t>, Chief Financial Officer</w:t>
      </w:r>
    </w:p>
    <w:p w14:paraId="43C73028" w14:textId="7955C8FE" w:rsidR="00731CFE" w:rsidRPr="00933F31" w:rsidRDefault="00731CFE" w:rsidP="00731CFE">
      <w:pPr>
        <w:tabs>
          <w:tab w:val="right" w:pos="9630"/>
        </w:tabs>
        <w:jc w:val="both"/>
        <w:rPr>
          <w:sz w:val="20"/>
        </w:rPr>
      </w:pPr>
    </w:p>
    <w:p w14:paraId="4B8F551C" w14:textId="601EC46A" w:rsidR="00731CFE" w:rsidRDefault="00731CFE" w:rsidP="00CE24BB">
      <w:pPr>
        <w:tabs>
          <w:tab w:val="right" w:pos="9630"/>
        </w:tabs>
        <w:ind w:left="2340" w:hanging="2340"/>
        <w:jc w:val="both"/>
        <w:rPr>
          <w:b/>
        </w:rPr>
      </w:pPr>
      <w:r>
        <w:rPr>
          <w:b/>
        </w:rPr>
        <w:t>SUBJECT:</w:t>
      </w:r>
      <w:r>
        <w:rPr>
          <w:b/>
        </w:rPr>
        <w:tab/>
        <w:t xml:space="preserve">RESOLUTION NO. </w:t>
      </w:r>
      <w:r w:rsidR="0017039A">
        <w:rPr>
          <w:b/>
        </w:rPr>
        <w:t>3</w:t>
      </w:r>
      <w:r>
        <w:rPr>
          <w:b/>
        </w:rPr>
        <w:t>, FY 202</w:t>
      </w:r>
      <w:r w:rsidR="0017039A">
        <w:rPr>
          <w:b/>
        </w:rPr>
        <w:t>4</w:t>
      </w:r>
      <w:r>
        <w:rPr>
          <w:b/>
        </w:rPr>
        <w:t>-2</w:t>
      </w:r>
      <w:r w:rsidR="0017039A">
        <w:rPr>
          <w:b/>
        </w:rPr>
        <w:t>5</w:t>
      </w:r>
      <w:r>
        <w:rPr>
          <w:b/>
        </w:rPr>
        <w:t xml:space="preserve"> DEBT SERVICE FUNDS </w:t>
      </w:r>
      <w:r w:rsidR="00BC5D00">
        <w:rPr>
          <w:b/>
        </w:rPr>
        <w:t xml:space="preserve">FINAL </w:t>
      </w:r>
      <w:r>
        <w:rPr>
          <w:b/>
        </w:rPr>
        <w:t>BUDGET REVIEW</w:t>
      </w:r>
    </w:p>
    <w:p w14:paraId="54C0E032" w14:textId="526A2E57" w:rsidR="00731CFE" w:rsidRPr="00933F31" w:rsidRDefault="00731CFE" w:rsidP="00CE24BB">
      <w:pPr>
        <w:tabs>
          <w:tab w:val="right" w:pos="9630"/>
        </w:tabs>
        <w:ind w:left="2340" w:hanging="2340"/>
        <w:jc w:val="both"/>
        <w:rPr>
          <w:b/>
          <w:sz w:val="20"/>
        </w:rPr>
      </w:pPr>
    </w:p>
    <w:p w14:paraId="0665D3E1" w14:textId="4935E36B" w:rsidR="00731CFE" w:rsidRDefault="00731CFE" w:rsidP="00CE24BB">
      <w:pPr>
        <w:pStyle w:val="Heading3"/>
        <w:tabs>
          <w:tab w:val="right" w:pos="9630"/>
        </w:tabs>
        <w:ind w:left="2340" w:hanging="2340"/>
      </w:pPr>
      <w:r>
        <w:t>COMMITTEE:</w:t>
      </w:r>
      <w:r>
        <w:tab/>
      </w:r>
      <w:r w:rsidRPr="0072274E">
        <w:t>FISCAL ACCOUNTABILITY</w:t>
      </w:r>
      <w:r>
        <w:t xml:space="preserve"> </w:t>
      </w:r>
      <w:r w:rsidRPr="00047ACB">
        <w:t>&amp; GOVERNMENT RELATIONS</w:t>
      </w:r>
    </w:p>
    <w:p w14:paraId="0B7E1FEE" w14:textId="00D408C7" w:rsidR="00731CFE" w:rsidRPr="00047ACB" w:rsidRDefault="00731CFE" w:rsidP="00CE24BB">
      <w:pPr>
        <w:tabs>
          <w:tab w:val="right" w:pos="9630"/>
        </w:tabs>
        <w:ind w:left="2340" w:hanging="2340"/>
        <w:jc w:val="both"/>
        <w:rPr>
          <w:b/>
          <w:bCs/>
        </w:rPr>
      </w:pPr>
    </w:p>
    <w:p w14:paraId="009BA1FD" w14:textId="27245C12" w:rsidR="00731CFE" w:rsidRDefault="00731CFE" w:rsidP="005C788B">
      <w:pPr>
        <w:ind w:left="2070" w:right="6470" w:hanging="207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LINK TO STRATEGIC</w:t>
      </w:r>
    </w:p>
    <w:p w14:paraId="6DA2270C" w14:textId="1EEC74D4" w:rsidR="00731CFE" w:rsidRDefault="005B3F97" w:rsidP="00181CD8">
      <w:pPr>
        <w:tabs>
          <w:tab w:val="left" w:pos="2340"/>
          <w:tab w:val="right" w:pos="9630"/>
        </w:tabs>
        <w:ind w:left="2340" w:hanging="2340"/>
        <w:jc w:val="both"/>
        <w:rPr>
          <w:rFonts w:cs="Arial"/>
          <w:b/>
          <w:bCs/>
          <w:szCs w:val="24"/>
        </w:rPr>
      </w:pPr>
      <w:r>
        <w:rPr>
          <w:rFonts w:ascii="Helvetica" w:hAnsi="Helvetica"/>
          <w:b/>
        </w:rPr>
        <w:t>PLAN</w:t>
      </w:r>
      <w:r w:rsidR="00731CFE">
        <w:rPr>
          <w:rFonts w:ascii="Helvetica" w:hAnsi="Helvetica"/>
          <w:b/>
        </w:rPr>
        <w:t>:</w:t>
      </w:r>
      <w:r w:rsidR="00731CFE">
        <w:rPr>
          <w:rFonts w:ascii="Helvetica" w:hAnsi="Helvetica"/>
          <w:b/>
        </w:rPr>
        <w:tab/>
      </w:r>
      <w:r w:rsidR="00731CFE" w:rsidRPr="0072274E">
        <w:rPr>
          <w:rFonts w:cs="Arial"/>
          <w:b/>
          <w:bCs/>
          <w:szCs w:val="24"/>
        </w:rPr>
        <w:t xml:space="preserve">EFFECTIVE AND SUSTAINABLE </w:t>
      </w:r>
      <w:r w:rsidR="00E375AD">
        <w:rPr>
          <w:rFonts w:cs="Arial"/>
          <w:b/>
          <w:bCs/>
          <w:szCs w:val="24"/>
        </w:rPr>
        <w:t>OPERATIONAL</w:t>
      </w:r>
      <w:r w:rsidR="00731CFE" w:rsidRPr="0072274E">
        <w:rPr>
          <w:rFonts w:cs="Arial"/>
          <w:b/>
          <w:bCs/>
          <w:szCs w:val="24"/>
        </w:rPr>
        <w:t xml:space="preserve"> PRACTICES</w:t>
      </w:r>
    </w:p>
    <w:p w14:paraId="64F6F5F4" w14:textId="5DF1C3A3" w:rsidR="00404CD9" w:rsidRPr="00965523" w:rsidRDefault="00404CD9" w:rsidP="00181CD8">
      <w:pPr>
        <w:tabs>
          <w:tab w:val="left" w:pos="2340"/>
          <w:tab w:val="right" w:pos="9630"/>
        </w:tabs>
        <w:ind w:left="2340" w:hanging="2340"/>
        <w:jc w:val="both"/>
        <w:rPr>
          <w:sz w:val="14"/>
          <w:szCs w:val="14"/>
        </w:rPr>
      </w:pPr>
    </w:p>
    <w:p w14:paraId="5318CB5C" w14:textId="03C60986" w:rsidR="004667FF" w:rsidRPr="004667FF" w:rsidRDefault="004667FF" w:rsidP="003C7C63">
      <w:pPr>
        <w:tabs>
          <w:tab w:val="center" w:pos="8460"/>
          <w:tab w:val="right" w:pos="9630"/>
        </w:tabs>
        <w:jc w:val="both"/>
        <w:rPr>
          <w:b/>
          <w:bCs/>
        </w:rPr>
      </w:pPr>
      <w:r>
        <w:tab/>
      </w:r>
      <w:r w:rsidRPr="004667FF">
        <w:rPr>
          <w:b/>
          <w:bCs/>
        </w:rPr>
        <w:t>Increase</w:t>
      </w:r>
    </w:p>
    <w:bookmarkEnd w:id="0"/>
    <w:p w14:paraId="7980CEA1" w14:textId="6BE4193C" w:rsidR="004667FF" w:rsidRPr="004667FF" w:rsidRDefault="004667FF" w:rsidP="00E13715">
      <w:pPr>
        <w:tabs>
          <w:tab w:val="left" w:pos="7650"/>
          <w:tab w:val="center" w:pos="8460"/>
          <w:tab w:val="right" w:pos="8784"/>
          <w:tab w:val="right" w:pos="9252"/>
        </w:tabs>
        <w:spacing w:after="160" w:line="259" w:lineRule="auto"/>
        <w:rPr>
          <w:rFonts w:cs="Arial"/>
          <w:szCs w:val="24"/>
        </w:rPr>
      </w:pPr>
      <w:r w:rsidRPr="004667FF">
        <w:rPr>
          <w:rFonts w:cs="Arial"/>
          <w:b/>
          <w:bCs/>
          <w:szCs w:val="24"/>
          <w:u w:val="single"/>
        </w:rPr>
        <w:t>REVENUES &amp; OTHER SOURCES</w:t>
      </w:r>
      <w:r>
        <w:rPr>
          <w:rFonts w:cs="Arial"/>
          <w:b/>
          <w:bCs/>
          <w:szCs w:val="24"/>
        </w:rPr>
        <w:tab/>
      </w:r>
      <w:r w:rsidR="00D32215">
        <w:rPr>
          <w:rFonts w:cs="Arial"/>
          <w:b/>
          <w:bCs/>
          <w:szCs w:val="24"/>
          <w:u w:val="single"/>
        </w:rPr>
        <w:tab/>
      </w:r>
      <w:r w:rsidRPr="00D32215">
        <w:rPr>
          <w:rFonts w:cs="Arial"/>
          <w:b/>
          <w:bCs/>
          <w:szCs w:val="24"/>
          <w:u w:val="single"/>
        </w:rPr>
        <w:t>(Decrease)</w:t>
      </w:r>
      <w:r w:rsidR="00D32215">
        <w:rPr>
          <w:rFonts w:cs="Arial"/>
          <w:b/>
          <w:bCs/>
          <w:szCs w:val="24"/>
          <w:u w:val="single"/>
        </w:rPr>
        <w:tab/>
      </w:r>
    </w:p>
    <w:tbl>
      <w:tblPr>
        <w:tblStyle w:val="TableGrid"/>
        <w:tblW w:w="94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3"/>
        <w:gridCol w:w="1800"/>
      </w:tblGrid>
      <w:tr w:rsidR="007D76F6" w14:paraId="175B5689" w14:textId="77777777" w:rsidTr="00E13715">
        <w:trPr>
          <w:trHeight w:val="8352"/>
        </w:trPr>
        <w:tc>
          <w:tcPr>
            <w:tcW w:w="7673" w:type="dxa"/>
          </w:tcPr>
          <w:p w14:paraId="53B82CD3" w14:textId="65AD4A57" w:rsidR="005E749B" w:rsidRPr="00DF1978" w:rsidRDefault="0028172D" w:rsidP="00DD56D1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  <w:tab w:val="center" w:pos="8280"/>
                <w:tab w:val="right" w:pos="9630"/>
              </w:tabs>
              <w:ind w:left="340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 xml:space="preserve">Decrease revenues received from the state to reflect </w:t>
            </w:r>
            <w:r w:rsidR="00D03721">
              <w:rPr>
                <w:szCs w:val="24"/>
              </w:rPr>
              <w:t>projected</w:t>
            </w:r>
            <w:r w:rsidRPr="00DF1978">
              <w:rPr>
                <w:szCs w:val="24"/>
              </w:rPr>
              <w:t xml:space="preserve"> Capital Outlay &amp; </w:t>
            </w:r>
            <w:r w:rsidR="00F87A90" w:rsidRPr="00DF1978">
              <w:rPr>
                <w:szCs w:val="24"/>
              </w:rPr>
              <w:t>D</w:t>
            </w:r>
            <w:r w:rsidRPr="00DF1978">
              <w:rPr>
                <w:szCs w:val="24"/>
              </w:rPr>
              <w:t xml:space="preserve">ebt </w:t>
            </w:r>
            <w:r w:rsidR="00F87A90" w:rsidRPr="00DF1978">
              <w:rPr>
                <w:szCs w:val="24"/>
              </w:rPr>
              <w:t>S</w:t>
            </w:r>
            <w:r w:rsidRPr="00DF1978">
              <w:rPr>
                <w:szCs w:val="24"/>
              </w:rPr>
              <w:t>ervice (CO &amp; DS) withheld for State Board of Education/Capital Outlay Bond Indebtedness (SBE/COBI).</w:t>
            </w:r>
          </w:p>
          <w:p w14:paraId="5B9C7E4E" w14:textId="77777777" w:rsidR="005E749B" w:rsidRPr="00DF1978" w:rsidRDefault="005E749B" w:rsidP="00F64457">
            <w:pPr>
              <w:pStyle w:val="ListParagraph"/>
              <w:tabs>
                <w:tab w:val="left" w:pos="340"/>
              </w:tabs>
              <w:ind w:hanging="360"/>
              <w:rPr>
                <w:sz w:val="20"/>
              </w:rPr>
            </w:pPr>
          </w:p>
          <w:p w14:paraId="6A4EC08E" w14:textId="08C6479B" w:rsidR="0028172D" w:rsidRPr="00DF1978" w:rsidRDefault="0028172D" w:rsidP="00F64457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  <w:tab w:val="center" w:pos="8280"/>
                <w:tab w:val="right" w:pos="9630"/>
              </w:tabs>
              <w:ind w:left="340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 xml:space="preserve">Increase revenues received from the state to reflect </w:t>
            </w:r>
            <w:r w:rsidR="00D03721">
              <w:rPr>
                <w:szCs w:val="24"/>
              </w:rPr>
              <w:t>projected</w:t>
            </w:r>
            <w:r w:rsidRPr="00DF1978">
              <w:rPr>
                <w:szCs w:val="24"/>
              </w:rPr>
              <w:t xml:space="preserve"> SBE/COBI Bond Interest.</w:t>
            </w:r>
          </w:p>
          <w:p w14:paraId="7D2A3474" w14:textId="77777777" w:rsidR="0028172D" w:rsidRPr="00DF1978" w:rsidRDefault="0028172D" w:rsidP="00F64457">
            <w:pPr>
              <w:pStyle w:val="ListParagraph"/>
              <w:tabs>
                <w:tab w:val="left" w:pos="340"/>
              </w:tabs>
              <w:ind w:hanging="360"/>
              <w:rPr>
                <w:sz w:val="20"/>
              </w:rPr>
            </w:pPr>
          </w:p>
          <w:p w14:paraId="016E3D16" w14:textId="34962280" w:rsidR="0028172D" w:rsidRPr="00DF1978" w:rsidRDefault="0028172D" w:rsidP="00A7464C">
            <w:pPr>
              <w:pStyle w:val="ListParagraph"/>
              <w:numPr>
                <w:ilvl w:val="0"/>
                <w:numId w:val="7"/>
              </w:numPr>
              <w:tabs>
                <w:tab w:val="left" w:pos="368"/>
                <w:tab w:val="center" w:pos="8280"/>
                <w:tab w:val="right" w:pos="9630"/>
              </w:tabs>
              <w:ind w:left="340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 xml:space="preserve">Decrease revenues received from local property </w:t>
            </w:r>
            <w:proofErr w:type="gramStart"/>
            <w:r w:rsidRPr="00DF1978">
              <w:rPr>
                <w:szCs w:val="24"/>
              </w:rPr>
              <w:t>taxes to</w:t>
            </w:r>
            <w:proofErr w:type="gramEnd"/>
            <w:r w:rsidRPr="00DF1978">
              <w:rPr>
                <w:szCs w:val="24"/>
              </w:rPr>
              <w:t xml:space="preserve"> reflect actual results.</w:t>
            </w:r>
          </w:p>
          <w:p w14:paraId="1FE62713" w14:textId="77777777" w:rsidR="0028172D" w:rsidRPr="00DF1978" w:rsidRDefault="0028172D" w:rsidP="00F64457">
            <w:pPr>
              <w:pStyle w:val="ListParagraph"/>
              <w:tabs>
                <w:tab w:val="left" w:pos="340"/>
              </w:tabs>
              <w:ind w:hanging="360"/>
              <w:rPr>
                <w:sz w:val="20"/>
              </w:rPr>
            </w:pPr>
          </w:p>
          <w:p w14:paraId="31EB0330" w14:textId="0C2F9BD7" w:rsidR="0028172D" w:rsidRPr="00DF1978" w:rsidRDefault="0028172D" w:rsidP="00F64457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  <w:tab w:val="center" w:pos="8280"/>
                <w:tab w:val="right" w:pos="9630"/>
              </w:tabs>
              <w:ind w:left="340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>Increase interest revenues to reflect actual results.</w:t>
            </w:r>
          </w:p>
          <w:p w14:paraId="6EFFDF71" w14:textId="77777777" w:rsidR="0028172D" w:rsidRPr="00DF1978" w:rsidRDefault="0028172D" w:rsidP="00F64457">
            <w:pPr>
              <w:pStyle w:val="ListParagraph"/>
              <w:tabs>
                <w:tab w:val="left" w:pos="340"/>
              </w:tabs>
              <w:ind w:hanging="360"/>
              <w:rPr>
                <w:sz w:val="20"/>
              </w:rPr>
            </w:pPr>
          </w:p>
          <w:p w14:paraId="6795E64E" w14:textId="0DA87025" w:rsidR="005809DD" w:rsidRPr="00DF1978" w:rsidRDefault="005809DD" w:rsidP="005809DD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  <w:tab w:val="center" w:pos="8280"/>
                <w:tab w:val="right" w:pos="9630"/>
              </w:tabs>
              <w:ind w:left="369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 xml:space="preserve">In compliance with Governmental Accounting Standards Board (GASB) statement No. 32, the following </w:t>
            </w:r>
            <w:r w:rsidR="007D657B" w:rsidRPr="00DF1978">
              <w:rPr>
                <w:szCs w:val="24"/>
              </w:rPr>
              <w:t>in</w:t>
            </w:r>
            <w:r w:rsidRPr="00DF1978">
              <w:rPr>
                <w:szCs w:val="24"/>
              </w:rPr>
              <w:t xml:space="preserve">crease in revenue discloses investments at fair market value and recognizes unrealized </w:t>
            </w:r>
            <w:r w:rsidR="007D657B" w:rsidRPr="00DF1978">
              <w:rPr>
                <w:szCs w:val="24"/>
              </w:rPr>
              <w:t>gains</w:t>
            </w:r>
            <w:r w:rsidRPr="00DF1978">
              <w:rPr>
                <w:szCs w:val="24"/>
              </w:rPr>
              <w:t xml:space="preserve"> for investments held by the district. Gains or losses are actually realized upon the maturity of the securities.</w:t>
            </w:r>
          </w:p>
          <w:p w14:paraId="58C94042" w14:textId="77777777" w:rsidR="005809DD" w:rsidRPr="00DF1978" w:rsidRDefault="005809DD" w:rsidP="005809DD">
            <w:pPr>
              <w:pStyle w:val="ListParagraph"/>
              <w:tabs>
                <w:tab w:val="left" w:pos="340"/>
                <w:tab w:val="center" w:pos="8280"/>
                <w:tab w:val="right" w:pos="9630"/>
              </w:tabs>
              <w:ind w:left="369"/>
              <w:jc w:val="both"/>
              <w:rPr>
                <w:szCs w:val="24"/>
              </w:rPr>
            </w:pPr>
          </w:p>
          <w:p w14:paraId="6B1437C8" w14:textId="77777777" w:rsidR="000D516D" w:rsidRPr="00DF1978" w:rsidRDefault="000D516D" w:rsidP="00F64457">
            <w:pPr>
              <w:pStyle w:val="ListParagraph"/>
              <w:tabs>
                <w:tab w:val="left" w:pos="340"/>
              </w:tabs>
              <w:ind w:hanging="360"/>
              <w:rPr>
                <w:sz w:val="28"/>
                <w:szCs w:val="28"/>
              </w:rPr>
            </w:pPr>
          </w:p>
          <w:p w14:paraId="72E0E6F3" w14:textId="19C33C76" w:rsidR="000D516D" w:rsidRPr="00DF1978" w:rsidRDefault="000D516D" w:rsidP="00F64457">
            <w:pPr>
              <w:tabs>
                <w:tab w:val="left" w:pos="340"/>
              </w:tabs>
              <w:spacing w:after="160" w:line="259" w:lineRule="auto"/>
              <w:ind w:hanging="17"/>
              <w:rPr>
                <w:rFonts w:cs="Arial"/>
                <w:b/>
                <w:bCs/>
                <w:szCs w:val="24"/>
              </w:rPr>
            </w:pPr>
            <w:r w:rsidRPr="00DF1978">
              <w:rPr>
                <w:rFonts w:cs="Arial"/>
                <w:b/>
                <w:bCs/>
                <w:szCs w:val="24"/>
              </w:rPr>
              <w:t xml:space="preserve">TOTAL </w:t>
            </w:r>
            <w:r w:rsidR="00776811" w:rsidRPr="00DF1978">
              <w:rPr>
                <w:rFonts w:cs="Arial"/>
                <w:b/>
                <w:bCs/>
                <w:szCs w:val="24"/>
              </w:rPr>
              <w:t>INCREASE</w:t>
            </w:r>
            <w:r w:rsidRPr="00DF1978">
              <w:rPr>
                <w:rFonts w:cs="Arial"/>
                <w:b/>
                <w:bCs/>
                <w:szCs w:val="24"/>
              </w:rPr>
              <w:t xml:space="preserve"> IN REVENUE &amp; OTHER SOURCES</w:t>
            </w:r>
          </w:p>
          <w:p w14:paraId="45B8D280" w14:textId="736678AF" w:rsidR="0028172D" w:rsidRPr="00DF1978" w:rsidRDefault="0028172D" w:rsidP="00F64457">
            <w:pPr>
              <w:tabs>
                <w:tab w:val="left" w:pos="340"/>
                <w:tab w:val="center" w:pos="8280"/>
                <w:tab w:val="right" w:pos="9630"/>
              </w:tabs>
              <w:ind w:hanging="360"/>
              <w:jc w:val="both"/>
            </w:pPr>
          </w:p>
        </w:tc>
        <w:tc>
          <w:tcPr>
            <w:tcW w:w="1800" w:type="dxa"/>
          </w:tcPr>
          <w:p w14:paraId="4A5D2332" w14:textId="2DD4620D" w:rsidR="00532F28" w:rsidRPr="00DF1978" w:rsidRDefault="0011067B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>$</w:t>
            </w: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  <w:r w:rsidR="00DF1978">
              <w:rPr>
                <w:szCs w:val="24"/>
              </w:rPr>
              <w:t>(3,050)</w:t>
            </w:r>
          </w:p>
          <w:p w14:paraId="0E8F63DA" w14:textId="77777777" w:rsidR="0011067B" w:rsidRPr="00DF1978" w:rsidRDefault="0011067B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5DE57D4B" w14:textId="77777777" w:rsidR="0011067B" w:rsidRPr="00DF1978" w:rsidRDefault="0011067B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28FFA9C0" w14:textId="77777777" w:rsidR="005809DD" w:rsidRPr="00DF1978" w:rsidRDefault="005809DD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2B73384F" w14:textId="3F85F6DA" w:rsidR="0011067B" w:rsidRPr="00DF1978" w:rsidRDefault="00086C22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  <w:r w:rsidR="00DF1978">
              <w:rPr>
                <w:szCs w:val="24"/>
              </w:rPr>
              <w:t>3,205</w:t>
            </w:r>
          </w:p>
          <w:p w14:paraId="5A7BEBC1" w14:textId="77777777" w:rsidR="00DD56D1" w:rsidRPr="00DF1978" w:rsidRDefault="00DD56D1" w:rsidP="003E1640">
            <w:pPr>
              <w:pStyle w:val="ListParagraph"/>
              <w:tabs>
                <w:tab w:val="left" w:pos="250"/>
                <w:tab w:val="decimal" w:pos="1537"/>
                <w:tab w:val="right" w:pos="1663"/>
              </w:tabs>
              <w:ind w:hanging="360"/>
              <w:rPr>
                <w:sz w:val="20"/>
              </w:rPr>
            </w:pPr>
          </w:p>
          <w:p w14:paraId="41A108E9" w14:textId="77777777" w:rsidR="000F6E07" w:rsidRPr="00DF1978" w:rsidRDefault="000F6E07" w:rsidP="003E1640">
            <w:pPr>
              <w:pStyle w:val="ListParagraph"/>
              <w:tabs>
                <w:tab w:val="left" w:pos="250"/>
                <w:tab w:val="decimal" w:pos="1537"/>
                <w:tab w:val="right" w:pos="1663"/>
              </w:tabs>
              <w:ind w:hanging="360"/>
              <w:rPr>
                <w:sz w:val="20"/>
              </w:rPr>
            </w:pPr>
          </w:p>
          <w:p w14:paraId="035D1F6B" w14:textId="540A9478" w:rsidR="0011067B" w:rsidRPr="00DF1978" w:rsidRDefault="00CC2BBB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  <w:t>(1,</w:t>
            </w:r>
            <w:r w:rsidR="008D1BE4" w:rsidRPr="00DF1978">
              <w:rPr>
                <w:szCs w:val="24"/>
              </w:rPr>
              <w:t>957</w:t>
            </w:r>
            <w:r w:rsidRPr="00DF1978">
              <w:rPr>
                <w:szCs w:val="24"/>
              </w:rPr>
              <w:t>,</w:t>
            </w:r>
            <w:r w:rsidR="008D1BE4" w:rsidRPr="00DF1978">
              <w:rPr>
                <w:szCs w:val="24"/>
              </w:rPr>
              <w:t>168</w:t>
            </w:r>
            <w:r w:rsidRPr="00DF1978">
              <w:rPr>
                <w:szCs w:val="24"/>
              </w:rPr>
              <w:t>)</w:t>
            </w:r>
          </w:p>
          <w:p w14:paraId="3E5E8066" w14:textId="5F2E70F7" w:rsidR="0011067B" w:rsidRPr="00DF1978" w:rsidRDefault="0011067B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</w:p>
          <w:p w14:paraId="77CF24B9" w14:textId="77777777" w:rsidR="0011067B" w:rsidRPr="00DF1978" w:rsidRDefault="0011067B" w:rsidP="003E1640">
            <w:pPr>
              <w:pStyle w:val="ListParagraph"/>
              <w:tabs>
                <w:tab w:val="left" w:pos="250"/>
                <w:tab w:val="decimal" w:pos="1537"/>
                <w:tab w:val="right" w:pos="1663"/>
              </w:tabs>
              <w:ind w:hanging="360"/>
              <w:rPr>
                <w:sz w:val="20"/>
              </w:rPr>
            </w:pPr>
          </w:p>
          <w:p w14:paraId="40DBEF47" w14:textId="05B30C05" w:rsidR="00CC2BBB" w:rsidRPr="00DF1978" w:rsidRDefault="00CC2BBB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  <w:r w:rsidR="008D1BE4" w:rsidRPr="00DF1978">
              <w:rPr>
                <w:szCs w:val="24"/>
              </w:rPr>
              <w:t>6</w:t>
            </w:r>
            <w:r w:rsidR="00D51480" w:rsidRPr="00DF1978">
              <w:rPr>
                <w:szCs w:val="24"/>
              </w:rPr>
              <w:t>3</w:t>
            </w:r>
            <w:r w:rsidR="008D1BE4" w:rsidRPr="00DF1978">
              <w:rPr>
                <w:szCs w:val="24"/>
              </w:rPr>
              <w:t>6,</w:t>
            </w:r>
            <w:r w:rsidR="00D51480" w:rsidRPr="00DF1978">
              <w:rPr>
                <w:szCs w:val="24"/>
              </w:rPr>
              <w:t>38</w:t>
            </w:r>
            <w:r w:rsidR="00DC6786" w:rsidRPr="00DF1978">
              <w:rPr>
                <w:szCs w:val="24"/>
              </w:rPr>
              <w:t>1</w:t>
            </w:r>
          </w:p>
          <w:p w14:paraId="4CCC9262" w14:textId="77777777" w:rsidR="006D0B52" w:rsidRPr="00DF1978" w:rsidRDefault="006D0B52" w:rsidP="003E1640">
            <w:pPr>
              <w:pStyle w:val="ListParagraph"/>
              <w:tabs>
                <w:tab w:val="left" w:pos="250"/>
                <w:tab w:val="decimal" w:pos="1537"/>
                <w:tab w:val="right" w:pos="1663"/>
              </w:tabs>
              <w:ind w:hanging="360"/>
              <w:rPr>
                <w:sz w:val="20"/>
              </w:rPr>
            </w:pPr>
          </w:p>
          <w:p w14:paraId="5EB7478A" w14:textId="02279B29" w:rsidR="005809DD" w:rsidRPr="00DF1978" w:rsidRDefault="005809DD" w:rsidP="003E1640">
            <w:pPr>
              <w:tabs>
                <w:tab w:val="left" w:pos="25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  <w:r w:rsidR="008D1BE4" w:rsidRPr="00DF1978">
              <w:rPr>
                <w:szCs w:val="24"/>
              </w:rPr>
              <w:t>9,535</w:t>
            </w:r>
            <w:r w:rsidR="003E1640" w:rsidRPr="00DF1978">
              <w:rPr>
                <w:szCs w:val="24"/>
              </w:rPr>
              <w:t>,</w:t>
            </w:r>
            <w:r w:rsidR="008D1BE4" w:rsidRPr="00DF1978">
              <w:rPr>
                <w:szCs w:val="24"/>
              </w:rPr>
              <w:t>77</w:t>
            </w:r>
            <w:r w:rsidR="003E1640" w:rsidRPr="00DF1978">
              <w:rPr>
                <w:szCs w:val="24"/>
              </w:rPr>
              <w:t>5</w:t>
            </w:r>
          </w:p>
          <w:p w14:paraId="384074B1" w14:textId="77777777" w:rsidR="005809DD" w:rsidRPr="00DF1978" w:rsidRDefault="005809DD" w:rsidP="003E1640">
            <w:pPr>
              <w:tabs>
                <w:tab w:val="left" w:pos="34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1BC971EF" w14:textId="77777777" w:rsidR="005809DD" w:rsidRPr="00DF1978" w:rsidRDefault="005809DD" w:rsidP="003E1640">
            <w:pPr>
              <w:tabs>
                <w:tab w:val="left" w:pos="34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4894CF08" w14:textId="77777777" w:rsidR="005809DD" w:rsidRPr="00DF1978" w:rsidRDefault="005809DD" w:rsidP="003E1640">
            <w:pPr>
              <w:tabs>
                <w:tab w:val="left" w:pos="34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4F5C3811" w14:textId="77777777" w:rsidR="005809DD" w:rsidRPr="00DF1978" w:rsidRDefault="005809DD" w:rsidP="003E1640">
            <w:pPr>
              <w:tabs>
                <w:tab w:val="left" w:pos="34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1A24AA2E" w14:textId="717A3DE9" w:rsidR="005809DD" w:rsidRPr="00DF1978" w:rsidRDefault="00B00553" w:rsidP="003E1640">
            <w:pPr>
              <w:tabs>
                <w:tab w:val="left" w:pos="34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b/>
                <w:bCs/>
                <w:szCs w:val="24"/>
                <w:u w:val="single"/>
              </w:rPr>
            </w:pPr>
            <w:r w:rsidRPr="00DF1978">
              <w:rPr>
                <w:b/>
                <w:bCs/>
                <w:szCs w:val="24"/>
                <w:u w:val="single"/>
              </w:rPr>
              <w:tab/>
            </w:r>
            <w:r w:rsidRPr="00DF1978">
              <w:rPr>
                <w:szCs w:val="24"/>
                <w:u w:val="single"/>
              </w:rPr>
              <w:tab/>
            </w:r>
          </w:p>
          <w:p w14:paraId="5DFA07CA" w14:textId="77777777" w:rsidR="00D42F97" w:rsidRPr="00DF1978" w:rsidRDefault="00D42F97" w:rsidP="003E1640">
            <w:pPr>
              <w:tabs>
                <w:tab w:val="left" w:pos="340"/>
                <w:tab w:val="decimal" w:pos="1537"/>
                <w:tab w:val="right" w:pos="1663"/>
                <w:tab w:val="center" w:pos="8280"/>
                <w:tab w:val="right" w:pos="9630"/>
              </w:tabs>
              <w:ind w:right="-61"/>
              <w:jc w:val="both"/>
              <w:rPr>
                <w:szCs w:val="24"/>
              </w:rPr>
            </w:pPr>
          </w:p>
          <w:p w14:paraId="01AB3C45" w14:textId="729133CD" w:rsidR="0011067B" w:rsidRPr="00DF1978" w:rsidRDefault="005D1235" w:rsidP="00E126D6">
            <w:pPr>
              <w:tabs>
                <w:tab w:val="left" w:pos="340"/>
                <w:tab w:val="decimal" w:pos="1537"/>
                <w:tab w:val="right" w:pos="1582"/>
                <w:tab w:val="center" w:pos="8280"/>
                <w:tab w:val="right" w:pos="9630"/>
              </w:tabs>
              <w:ind w:right="-61"/>
              <w:jc w:val="both"/>
              <w:rPr>
                <w:b/>
                <w:bCs/>
                <w:u w:val="double"/>
              </w:rPr>
            </w:pPr>
            <w:r w:rsidRPr="00DF1978">
              <w:rPr>
                <w:b/>
                <w:bCs/>
                <w:szCs w:val="24"/>
                <w:u w:val="double"/>
              </w:rPr>
              <w:t>$</w:t>
            </w:r>
            <w:r w:rsidR="00E126D6" w:rsidRPr="00DF1978">
              <w:rPr>
                <w:b/>
                <w:bCs/>
                <w:szCs w:val="24"/>
                <w:u w:val="double"/>
              </w:rPr>
              <w:tab/>
            </w:r>
            <w:r w:rsidR="003E1640" w:rsidRPr="00DF1978">
              <w:rPr>
                <w:b/>
                <w:bCs/>
                <w:szCs w:val="24"/>
                <w:u w:val="double"/>
              </w:rPr>
              <w:tab/>
            </w:r>
            <w:r w:rsidR="00E126D6" w:rsidRPr="00DF1978">
              <w:rPr>
                <w:b/>
                <w:bCs/>
                <w:szCs w:val="24"/>
                <w:u w:val="double"/>
              </w:rPr>
              <w:t>8,2</w:t>
            </w:r>
            <w:r w:rsidR="00D51480" w:rsidRPr="00DF1978">
              <w:rPr>
                <w:b/>
                <w:bCs/>
                <w:szCs w:val="24"/>
                <w:u w:val="double"/>
              </w:rPr>
              <w:t>1</w:t>
            </w:r>
            <w:r w:rsidR="00D03721">
              <w:rPr>
                <w:b/>
                <w:bCs/>
                <w:szCs w:val="24"/>
                <w:u w:val="double"/>
              </w:rPr>
              <w:t>5,</w:t>
            </w:r>
            <w:r w:rsidR="00DF1978" w:rsidRPr="00DF1978">
              <w:rPr>
                <w:b/>
                <w:bCs/>
                <w:szCs w:val="24"/>
                <w:u w:val="double"/>
              </w:rPr>
              <w:t>1</w:t>
            </w:r>
            <w:r w:rsidR="00DF1978" w:rsidRPr="00D03721">
              <w:rPr>
                <w:b/>
                <w:bCs/>
                <w:szCs w:val="24"/>
                <w:u w:val="double"/>
              </w:rPr>
              <w:t>43</w:t>
            </w:r>
            <w:r w:rsidR="00E126D6" w:rsidRPr="00DF1978">
              <w:rPr>
                <w:b/>
                <w:bCs/>
                <w:szCs w:val="24"/>
                <w:u w:val="double"/>
              </w:rPr>
              <w:tab/>
            </w:r>
          </w:p>
          <w:p w14:paraId="5E705AE1" w14:textId="77E1CF0C" w:rsidR="00532F28" w:rsidRPr="00DF1978" w:rsidRDefault="00FD4350" w:rsidP="00F64457">
            <w:pPr>
              <w:tabs>
                <w:tab w:val="left" w:pos="0"/>
                <w:tab w:val="left" w:pos="340"/>
                <w:tab w:val="decimal" w:pos="1700"/>
                <w:tab w:val="right" w:pos="1860"/>
                <w:tab w:val="center" w:pos="8280"/>
                <w:tab w:val="right" w:pos="9630"/>
              </w:tabs>
              <w:ind w:hanging="360"/>
              <w:jc w:val="both"/>
              <w:rPr>
                <w:u w:val="single"/>
              </w:rPr>
            </w:pPr>
            <w:r w:rsidRPr="00DF19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58C4B" wp14:editId="2963E1F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1611630</wp:posOffset>
                      </wp:positionV>
                      <wp:extent cx="1108710" cy="579120"/>
                      <wp:effectExtent l="0" t="0" r="0" b="0"/>
                      <wp:wrapNone/>
                      <wp:docPr id="127694005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3D1D89" w14:textId="119FFB3C" w:rsidR="00DB43F6" w:rsidRPr="0093527F" w:rsidRDefault="00DB43F6" w:rsidP="00DB43F6">
                                  <w:pPr>
                                    <w:rPr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93527F">
                                    <w:rPr>
                                      <w:b/>
                                      <w:sz w:val="60"/>
                                      <w:szCs w:val="60"/>
                                    </w:rPr>
                                    <w:t>E-1</w:t>
                                  </w:r>
                                  <w:r w:rsidR="00AC79B1">
                                    <w:rPr>
                                      <w:b/>
                                      <w:sz w:val="60"/>
                                      <w:szCs w:val="6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58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85pt;margin-top:126.9pt;width:87.3pt;height:4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" filled="f" stroked="f">
                      <v:textbox>
                        <w:txbxContent>
                          <w:p w14:paraId="7C3D1D89" w14:textId="119FFB3C" w:rsidR="00DB43F6" w:rsidRPr="0093527F" w:rsidRDefault="00DB43F6" w:rsidP="00DB43F6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93527F">
                              <w:rPr>
                                <w:b/>
                                <w:sz w:val="60"/>
                                <w:szCs w:val="60"/>
                              </w:rPr>
                              <w:t>E-1</w:t>
                            </w:r>
                            <w:r w:rsidR="00AC79B1">
                              <w:rPr>
                                <w:b/>
                                <w:sz w:val="60"/>
                                <w:szCs w:val="6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1"/>
    <w:p w14:paraId="0B841F8C" w14:textId="77777777" w:rsidR="00F419A7" w:rsidRDefault="00800E05" w:rsidP="00F64457">
      <w:pPr>
        <w:tabs>
          <w:tab w:val="left" w:pos="340"/>
          <w:tab w:val="center" w:pos="8280"/>
          <w:tab w:val="right" w:pos="9630"/>
        </w:tabs>
        <w:ind w:hanging="360"/>
        <w:jc w:val="both"/>
        <w:rPr>
          <w:b/>
          <w:bCs/>
        </w:rPr>
      </w:pPr>
      <w:r>
        <w:rPr>
          <w:b/>
          <w:bCs/>
        </w:rPr>
        <w:tab/>
      </w:r>
      <w:bookmarkStart w:id="3" w:name="_Hlk172892174"/>
      <w:bookmarkStart w:id="4" w:name="_Hlk172892255"/>
      <w:bookmarkStart w:id="5" w:name="_Hlk172892308"/>
      <w:bookmarkStart w:id="6" w:name="_Hlk172892410"/>
      <w:r w:rsidR="00D87BA0">
        <w:rPr>
          <w:b/>
          <w:bCs/>
        </w:rPr>
        <w:tab/>
      </w:r>
      <w:r w:rsidR="00D87BA0">
        <w:rPr>
          <w:b/>
          <w:bCs/>
        </w:rPr>
        <w:tab/>
      </w:r>
    </w:p>
    <w:p w14:paraId="0229D4AC" w14:textId="77777777" w:rsidR="001E06F0" w:rsidRDefault="00F419A7" w:rsidP="00F64457">
      <w:pPr>
        <w:tabs>
          <w:tab w:val="left" w:pos="340"/>
          <w:tab w:val="center" w:pos="8280"/>
          <w:tab w:val="right" w:pos="9630"/>
        </w:tabs>
        <w:ind w:hanging="36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A08EF7" w14:textId="4A1D419F" w:rsidR="00D20169" w:rsidRPr="004667FF" w:rsidRDefault="001E06F0" w:rsidP="003C7C63">
      <w:pPr>
        <w:tabs>
          <w:tab w:val="left" w:pos="340"/>
          <w:tab w:val="center" w:pos="8550"/>
          <w:tab w:val="right" w:pos="9630"/>
        </w:tabs>
        <w:ind w:hanging="360"/>
        <w:jc w:val="both"/>
        <w:rPr>
          <w:b/>
          <w:bCs/>
        </w:rPr>
      </w:pPr>
      <w:r>
        <w:rPr>
          <w:b/>
          <w:bCs/>
        </w:rPr>
        <w:lastRenderedPageBreak/>
        <w:tab/>
      </w:r>
      <w:bookmarkStart w:id="7" w:name="OLE_LINK1"/>
      <w:r>
        <w:rPr>
          <w:b/>
          <w:bCs/>
        </w:rPr>
        <w:tab/>
      </w:r>
      <w:r>
        <w:rPr>
          <w:b/>
          <w:bCs/>
        </w:rPr>
        <w:tab/>
      </w:r>
      <w:bookmarkStart w:id="8" w:name="OLE_LINK3"/>
      <w:r w:rsidR="00D20169" w:rsidRPr="004667FF">
        <w:rPr>
          <w:b/>
          <w:bCs/>
        </w:rPr>
        <w:t>Increase</w:t>
      </w:r>
    </w:p>
    <w:bookmarkEnd w:id="2"/>
    <w:p w14:paraId="295D6902" w14:textId="753CAE6F" w:rsidR="00D20169" w:rsidRPr="00D20169" w:rsidRDefault="00D20169" w:rsidP="00172C8A">
      <w:pPr>
        <w:tabs>
          <w:tab w:val="left" w:pos="340"/>
          <w:tab w:val="left" w:pos="7695"/>
          <w:tab w:val="center" w:pos="8550"/>
          <w:tab w:val="right" w:pos="9270"/>
        </w:tabs>
        <w:jc w:val="both"/>
        <w:rPr>
          <w:b/>
          <w:bCs/>
        </w:rPr>
      </w:pPr>
      <w:r w:rsidRPr="00CD55CE">
        <w:rPr>
          <w:b/>
          <w:bCs/>
          <w:u w:val="single"/>
        </w:rPr>
        <w:t>APROPRIATIONS/ENDING FUND BALANCE</w:t>
      </w:r>
      <w:r>
        <w:rPr>
          <w:b/>
          <w:bCs/>
        </w:rPr>
        <w:tab/>
      </w:r>
      <w:r>
        <w:rPr>
          <w:rFonts w:cs="Arial"/>
          <w:b/>
          <w:bCs/>
          <w:szCs w:val="24"/>
          <w:u w:val="single"/>
        </w:rPr>
        <w:tab/>
      </w:r>
      <w:r w:rsidRPr="00D32215">
        <w:rPr>
          <w:rFonts w:cs="Arial"/>
          <w:b/>
          <w:bCs/>
          <w:szCs w:val="24"/>
          <w:u w:val="single"/>
        </w:rPr>
        <w:t>(Decrease)</w:t>
      </w:r>
      <w:r>
        <w:rPr>
          <w:rFonts w:cs="Arial"/>
          <w:b/>
          <w:bCs/>
          <w:szCs w:val="24"/>
          <w:u w:val="single"/>
        </w:rPr>
        <w:tab/>
      </w:r>
    </w:p>
    <w:p w14:paraId="4442FE4C" w14:textId="77777777" w:rsidR="00CB2263" w:rsidRPr="00CD55CE" w:rsidRDefault="00CB2263" w:rsidP="00F64457">
      <w:pPr>
        <w:tabs>
          <w:tab w:val="left" w:pos="340"/>
          <w:tab w:val="right" w:pos="9630"/>
        </w:tabs>
        <w:ind w:left="2610" w:hanging="360"/>
        <w:jc w:val="both"/>
        <w:rPr>
          <w:szCs w:val="24"/>
        </w:rPr>
      </w:pP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3"/>
        <w:gridCol w:w="1692"/>
      </w:tblGrid>
      <w:tr w:rsidR="007A7628" w14:paraId="62F5FA13" w14:textId="77777777" w:rsidTr="00E13715">
        <w:tc>
          <w:tcPr>
            <w:tcW w:w="7673" w:type="dxa"/>
          </w:tcPr>
          <w:p w14:paraId="454C1AD0" w14:textId="0A5DC573" w:rsidR="00570AC5" w:rsidRPr="00DF1978" w:rsidRDefault="00570AC5" w:rsidP="009977A8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  <w:tab w:val="right" w:pos="9630"/>
              </w:tabs>
              <w:ind w:left="368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 xml:space="preserve">Increase principal payments to reflect </w:t>
            </w:r>
            <w:r w:rsidR="00DD7539" w:rsidRPr="00DF1978">
              <w:rPr>
                <w:szCs w:val="24"/>
              </w:rPr>
              <w:t>actual results</w:t>
            </w:r>
            <w:r w:rsidRPr="00DF1978">
              <w:rPr>
                <w:szCs w:val="24"/>
              </w:rPr>
              <w:t>.</w:t>
            </w:r>
          </w:p>
          <w:p w14:paraId="7EA854A9" w14:textId="77777777" w:rsidR="00570AC5" w:rsidRPr="00DF1978" w:rsidRDefault="00570AC5" w:rsidP="00570AC5">
            <w:pPr>
              <w:pStyle w:val="ListParagraph"/>
              <w:tabs>
                <w:tab w:val="left" w:pos="340"/>
                <w:tab w:val="right" w:pos="9630"/>
              </w:tabs>
              <w:ind w:left="368"/>
              <w:jc w:val="both"/>
              <w:rPr>
                <w:szCs w:val="24"/>
              </w:rPr>
            </w:pPr>
          </w:p>
          <w:p w14:paraId="5795019B" w14:textId="13AD692B" w:rsidR="009977A8" w:rsidRPr="00DF1978" w:rsidRDefault="009977A8" w:rsidP="009977A8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  <w:tab w:val="right" w:pos="9630"/>
              </w:tabs>
              <w:ind w:left="368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>Decrease interest payments to reflect actual results.</w:t>
            </w:r>
          </w:p>
          <w:p w14:paraId="2D2B97DE" w14:textId="77777777" w:rsidR="009977A8" w:rsidRPr="00DF1978" w:rsidRDefault="009977A8" w:rsidP="009977A8">
            <w:pPr>
              <w:ind w:left="368"/>
              <w:rPr>
                <w:szCs w:val="24"/>
              </w:rPr>
            </w:pPr>
          </w:p>
          <w:p w14:paraId="084FEE3A" w14:textId="522917D1" w:rsidR="00B11C98" w:rsidRPr="00DF1978" w:rsidRDefault="00BD6A31" w:rsidP="00F64457">
            <w:pPr>
              <w:pStyle w:val="ListParagraph"/>
              <w:numPr>
                <w:ilvl w:val="0"/>
                <w:numId w:val="8"/>
              </w:numPr>
              <w:tabs>
                <w:tab w:val="left" w:pos="340"/>
                <w:tab w:val="right" w:pos="9630"/>
              </w:tabs>
              <w:ind w:left="343" w:hanging="343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>Increase</w:t>
            </w:r>
            <w:r w:rsidR="00B11C98" w:rsidRPr="00DF1978">
              <w:rPr>
                <w:szCs w:val="24"/>
              </w:rPr>
              <w:t xml:space="preserve"> Ending Fund Balance/Reserves to balance.</w:t>
            </w:r>
          </w:p>
          <w:p w14:paraId="7D72D4D9" w14:textId="77777777" w:rsidR="00B11C98" w:rsidRPr="00DF1978" w:rsidRDefault="00B11C98" w:rsidP="00F64457">
            <w:pPr>
              <w:pStyle w:val="ListParagraph"/>
              <w:tabs>
                <w:tab w:val="left" w:pos="340"/>
              </w:tabs>
              <w:ind w:left="343" w:hanging="343"/>
              <w:jc w:val="both"/>
              <w:rPr>
                <w:szCs w:val="24"/>
              </w:rPr>
            </w:pPr>
          </w:p>
          <w:p w14:paraId="6260CE94" w14:textId="77777777" w:rsidR="00B11C98" w:rsidRPr="00DF1978" w:rsidRDefault="00B11C98" w:rsidP="00F64457">
            <w:pPr>
              <w:pStyle w:val="ListParagraph"/>
              <w:tabs>
                <w:tab w:val="left" w:pos="340"/>
              </w:tabs>
              <w:ind w:left="343" w:hanging="343"/>
              <w:jc w:val="both"/>
              <w:rPr>
                <w:szCs w:val="24"/>
              </w:rPr>
            </w:pPr>
          </w:p>
          <w:p w14:paraId="2D1F7CC6" w14:textId="7A13CC89" w:rsidR="00B11C98" w:rsidRPr="00DF1978" w:rsidRDefault="00B11C98" w:rsidP="00F64457">
            <w:pPr>
              <w:tabs>
                <w:tab w:val="left" w:pos="340"/>
              </w:tabs>
              <w:ind w:hanging="107"/>
              <w:jc w:val="both"/>
              <w:rPr>
                <w:rFonts w:cs="Arial"/>
                <w:b/>
                <w:bCs/>
                <w:szCs w:val="24"/>
              </w:rPr>
            </w:pPr>
            <w:r w:rsidRPr="00DF1978">
              <w:rPr>
                <w:rFonts w:cs="Arial"/>
                <w:b/>
                <w:bCs/>
                <w:szCs w:val="24"/>
              </w:rPr>
              <w:t xml:space="preserve">TOTAL </w:t>
            </w:r>
            <w:r w:rsidR="00BD6A31" w:rsidRPr="00DF1978">
              <w:rPr>
                <w:rFonts w:cs="Arial"/>
                <w:b/>
                <w:bCs/>
                <w:szCs w:val="24"/>
              </w:rPr>
              <w:t>INCREASE</w:t>
            </w:r>
            <w:r w:rsidRPr="00DF1978">
              <w:rPr>
                <w:rFonts w:cs="Arial"/>
                <w:b/>
                <w:bCs/>
                <w:szCs w:val="24"/>
              </w:rPr>
              <w:t xml:space="preserve"> IN APPROPRIATIONS/</w:t>
            </w:r>
          </w:p>
          <w:p w14:paraId="2C027825" w14:textId="77777777" w:rsidR="00B11C98" w:rsidRPr="00DF1978" w:rsidRDefault="00B11C98" w:rsidP="00F64457">
            <w:pPr>
              <w:tabs>
                <w:tab w:val="left" w:pos="340"/>
              </w:tabs>
              <w:ind w:hanging="107"/>
              <w:jc w:val="both"/>
              <w:rPr>
                <w:rFonts w:cs="Arial"/>
                <w:b/>
                <w:bCs/>
                <w:szCs w:val="24"/>
              </w:rPr>
            </w:pPr>
            <w:r w:rsidRPr="00DF1978">
              <w:rPr>
                <w:rFonts w:cs="Arial"/>
                <w:b/>
                <w:bCs/>
                <w:szCs w:val="24"/>
              </w:rPr>
              <w:t>ENDING FUND BALANCE</w:t>
            </w:r>
          </w:p>
          <w:p w14:paraId="00878780" w14:textId="77777777" w:rsidR="00B11C98" w:rsidRPr="00DF1978" w:rsidRDefault="00B11C98" w:rsidP="00F64457">
            <w:pPr>
              <w:tabs>
                <w:tab w:val="left" w:pos="340"/>
                <w:tab w:val="right" w:pos="9630"/>
              </w:tabs>
              <w:ind w:hanging="360"/>
              <w:jc w:val="both"/>
              <w:rPr>
                <w:szCs w:val="24"/>
              </w:rPr>
            </w:pPr>
          </w:p>
          <w:p w14:paraId="63EB5156" w14:textId="32D1B68E" w:rsidR="00B11C98" w:rsidRPr="00DF1978" w:rsidRDefault="00B11C98" w:rsidP="00F64457">
            <w:pPr>
              <w:tabs>
                <w:tab w:val="left" w:pos="340"/>
                <w:tab w:val="right" w:pos="9630"/>
              </w:tabs>
              <w:ind w:hanging="360"/>
              <w:jc w:val="both"/>
              <w:rPr>
                <w:szCs w:val="24"/>
              </w:rPr>
            </w:pPr>
          </w:p>
        </w:tc>
        <w:tc>
          <w:tcPr>
            <w:tcW w:w="1692" w:type="dxa"/>
          </w:tcPr>
          <w:p w14:paraId="7B6FA856" w14:textId="2830BE3F" w:rsidR="00570AC5" w:rsidRPr="00DF1978" w:rsidRDefault="007A7628" w:rsidP="00344BE2">
            <w:pPr>
              <w:tabs>
                <w:tab w:val="left" w:pos="0"/>
                <w:tab w:val="left" w:pos="340"/>
                <w:tab w:val="decimal" w:pos="1605"/>
                <w:tab w:val="decimal" w:pos="1781"/>
                <w:tab w:val="right" w:pos="9630"/>
              </w:tabs>
              <w:ind w:hanging="360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>$</w:t>
            </w:r>
            <w:r w:rsidR="00B11C98" w:rsidRPr="00DF1978">
              <w:rPr>
                <w:szCs w:val="24"/>
              </w:rPr>
              <w:tab/>
            </w:r>
            <w:r w:rsidR="00AC28A6" w:rsidRPr="00DF1978">
              <w:rPr>
                <w:szCs w:val="24"/>
              </w:rPr>
              <w:t>$</w:t>
            </w:r>
            <w:r w:rsidR="00AC28A6" w:rsidRPr="00DF1978">
              <w:rPr>
                <w:szCs w:val="24"/>
              </w:rPr>
              <w:tab/>
            </w:r>
            <w:r w:rsidR="00AC28A6" w:rsidRPr="00DF1978">
              <w:rPr>
                <w:szCs w:val="24"/>
              </w:rPr>
              <w:tab/>
            </w:r>
            <w:r w:rsidR="00570AC5" w:rsidRPr="00DF1978">
              <w:rPr>
                <w:szCs w:val="24"/>
              </w:rPr>
              <w:t>1</w:t>
            </w:r>
          </w:p>
          <w:p w14:paraId="7BDC1250" w14:textId="77777777" w:rsidR="00570AC5" w:rsidRPr="00DF1978" w:rsidRDefault="00570AC5" w:rsidP="00344BE2">
            <w:pPr>
              <w:tabs>
                <w:tab w:val="left" w:pos="0"/>
                <w:tab w:val="left" w:pos="340"/>
                <w:tab w:val="decimal" w:pos="1605"/>
                <w:tab w:val="decimal" w:pos="1781"/>
                <w:tab w:val="right" w:pos="9630"/>
              </w:tabs>
              <w:ind w:hanging="360"/>
              <w:jc w:val="both"/>
              <w:rPr>
                <w:szCs w:val="24"/>
              </w:rPr>
            </w:pPr>
          </w:p>
          <w:p w14:paraId="125FADD6" w14:textId="2C1F8BE7" w:rsidR="00AC28A6" w:rsidRPr="00DF1978" w:rsidRDefault="00570AC5" w:rsidP="00344BE2">
            <w:pPr>
              <w:tabs>
                <w:tab w:val="left" w:pos="0"/>
                <w:tab w:val="left" w:pos="340"/>
                <w:tab w:val="decimal" w:pos="1605"/>
                <w:tab w:val="decimal" w:pos="1781"/>
                <w:tab w:val="right" w:pos="9630"/>
              </w:tabs>
              <w:ind w:hanging="360"/>
              <w:jc w:val="both"/>
              <w:rPr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  <w:t>(2)</w:t>
            </w:r>
          </w:p>
          <w:p w14:paraId="42ECEDD3" w14:textId="711E970B" w:rsidR="00716AC5" w:rsidRPr="00DF1978" w:rsidRDefault="00716AC5" w:rsidP="00344BE2">
            <w:pPr>
              <w:tabs>
                <w:tab w:val="left" w:pos="0"/>
                <w:tab w:val="left" w:pos="340"/>
                <w:tab w:val="decimal" w:pos="1605"/>
                <w:tab w:val="decimal" w:pos="1689"/>
                <w:tab w:val="decimal" w:pos="1781"/>
                <w:tab w:val="right" w:pos="1857"/>
                <w:tab w:val="right" w:pos="9630"/>
              </w:tabs>
              <w:jc w:val="both"/>
              <w:rPr>
                <w:szCs w:val="24"/>
                <w:u w:val="double"/>
              </w:rPr>
            </w:pPr>
          </w:p>
          <w:p w14:paraId="62A49A88" w14:textId="44A277F4" w:rsidR="00AC28A6" w:rsidRPr="00DF1978" w:rsidRDefault="00AC28A6" w:rsidP="00344BE2">
            <w:pPr>
              <w:tabs>
                <w:tab w:val="left" w:pos="0"/>
                <w:tab w:val="left" w:pos="340"/>
                <w:tab w:val="decimal" w:pos="1605"/>
                <w:tab w:val="decimal" w:pos="1689"/>
                <w:tab w:val="decimal" w:pos="1781"/>
                <w:tab w:val="right" w:pos="1857"/>
                <w:tab w:val="right" w:pos="9630"/>
              </w:tabs>
              <w:jc w:val="both"/>
              <w:rPr>
                <w:b/>
                <w:bCs/>
                <w:szCs w:val="24"/>
              </w:rPr>
            </w:pPr>
            <w:r w:rsidRPr="00DF1978">
              <w:rPr>
                <w:szCs w:val="24"/>
              </w:rPr>
              <w:tab/>
            </w:r>
            <w:r w:rsidRPr="00DF1978">
              <w:rPr>
                <w:szCs w:val="24"/>
              </w:rPr>
              <w:tab/>
            </w:r>
            <w:r w:rsidR="00E126D6" w:rsidRPr="00DF1978">
              <w:rPr>
                <w:szCs w:val="24"/>
              </w:rPr>
              <w:t>8,2</w:t>
            </w:r>
            <w:r w:rsidR="00D51480" w:rsidRPr="00DF1978">
              <w:rPr>
                <w:szCs w:val="24"/>
              </w:rPr>
              <w:t>1</w:t>
            </w:r>
            <w:r w:rsidR="00DD157A">
              <w:rPr>
                <w:szCs w:val="24"/>
              </w:rPr>
              <w:t>5</w:t>
            </w:r>
            <w:r w:rsidR="00E126D6" w:rsidRPr="00DF1978">
              <w:rPr>
                <w:szCs w:val="24"/>
              </w:rPr>
              <w:t>,</w:t>
            </w:r>
            <w:r w:rsidR="00DD157A">
              <w:rPr>
                <w:szCs w:val="24"/>
              </w:rPr>
              <w:t>144</w:t>
            </w:r>
          </w:p>
          <w:p w14:paraId="5E0B49AF" w14:textId="4A774B29" w:rsidR="00AC28A6" w:rsidRPr="00DF1978" w:rsidRDefault="00354EE7" w:rsidP="00344BE2">
            <w:pPr>
              <w:tabs>
                <w:tab w:val="left" w:pos="0"/>
                <w:tab w:val="left" w:pos="340"/>
                <w:tab w:val="decimal" w:pos="1605"/>
                <w:tab w:val="decimal" w:pos="1689"/>
                <w:tab w:val="decimal" w:pos="1781"/>
                <w:tab w:val="right" w:pos="1857"/>
                <w:tab w:val="right" w:pos="9630"/>
              </w:tabs>
              <w:jc w:val="both"/>
              <w:rPr>
                <w:b/>
                <w:bCs/>
                <w:szCs w:val="24"/>
                <w:u w:val="single"/>
              </w:rPr>
            </w:pPr>
            <w:r w:rsidRPr="00DF1978">
              <w:rPr>
                <w:b/>
                <w:bCs/>
                <w:szCs w:val="24"/>
                <w:u w:val="single"/>
              </w:rPr>
              <w:tab/>
            </w:r>
            <w:r w:rsidRPr="00DF1978">
              <w:rPr>
                <w:b/>
                <w:bCs/>
                <w:szCs w:val="24"/>
                <w:u w:val="single"/>
              </w:rPr>
              <w:tab/>
            </w:r>
          </w:p>
          <w:p w14:paraId="673E138D" w14:textId="77777777" w:rsidR="00AC28A6" w:rsidRPr="00DF1978" w:rsidRDefault="00AC28A6" w:rsidP="00344BE2">
            <w:pPr>
              <w:tabs>
                <w:tab w:val="left" w:pos="0"/>
                <w:tab w:val="left" w:pos="340"/>
                <w:tab w:val="decimal" w:pos="1605"/>
                <w:tab w:val="decimal" w:pos="1689"/>
                <w:tab w:val="decimal" w:pos="1781"/>
                <w:tab w:val="right" w:pos="1857"/>
                <w:tab w:val="right" w:pos="9630"/>
              </w:tabs>
              <w:jc w:val="both"/>
              <w:rPr>
                <w:szCs w:val="24"/>
              </w:rPr>
            </w:pPr>
          </w:p>
          <w:p w14:paraId="131409FD" w14:textId="4BCF7F6C" w:rsidR="00AC28A6" w:rsidRPr="00DF1978" w:rsidRDefault="005D1235" w:rsidP="00344BE2">
            <w:pPr>
              <w:tabs>
                <w:tab w:val="left" w:pos="0"/>
                <w:tab w:val="left" w:pos="340"/>
                <w:tab w:val="decimal" w:pos="1605"/>
                <w:tab w:val="decimal" w:pos="1689"/>
                <w:tab w:val="decimal" w:pos="1781"/>
                <w:tab w:val="right" w:pos="1857"/>
                <w:tab w:val="right" w:pos="9630"/>
              </w:tabs>
              <w:jc w:val="both"/>
              <w:rPr>
                <w:b/>
                <w:bCs/>
                <w:szCs w:val="24"/>
                <w:u w:val="double"/>
              </w:rPr>
            </w:pPr>
            <w:r w:rsidRPr="00DF1978">
              <w:rPr>
                <w:b/>
                <w:bCs/>
                <w:szCs w:val="24"/>
                <w:u w:val="double"/>
              </w:rPr>
              <w:t>$</w:t>
            </w:r>
            <w:r w:rsidR="00AC28A6" w:rsidRPr="00DF1978">
              <w:rPr>
                <w:b/>
                <w:bCs/>
                <w:szCs w:val="24"/>
                <w:u w:val="double"/>
              </w:rPr>
              <w:tab/>
            </w:r>
            <w:r w:rsidR="00E126D6" w:rsidRPr="00DF1978">
              <w:rPr>
                <w:b/>
                <w:bCs/>
                <w:szCs w:val="24"/>
                <w:u w:val="double"/>
              </w:rPr>
              <w:t>8,2</w:t>
            </w:r>
            <w:r w:rsidR="00D51480" w:rsidRPr="00DF1978">
              <w:rPr>
                <w:b/>
                <w:bCs/>
                <w:szCs w:val="24"/>
                <w:u w:val="double"/>
              </w:rPr>
              <w:t>1</w:t>
            </w:r>
            <w:r w:rsidR="00DF1978">
              <w:rPr>
                <w:b/>
                <w:bCs/>
                <w:szCs w:val="24"/>
                <w:u w:val="double"/>
              </w:rPr>
              <w:t>5</w:t>
            </w:r>
            <w:r w:rsidR="00A67E0E" w:rsidRPr="00DF1978">
              <w:rPr>
                <w:b/>
                <w:bCs/>
                <w:szCs w:val="24"/>
                <w:u w:val="double"/>
              </w:rPr>
              <w:t>,</w:t>
            </w:r>
            <w:r w:rsidR="00DF1978">
              <w:rPr>
                <w:b/>
                <w:bCs/>
                <w:szCs w:val="24"/>
                <w:u w:val="double"/>
              </w:rPr>
              <w:t>143</w:t>
            </w:r>
            <w:r w:rsidR="00172C8A" w:rsidRPr="00DF1978">
              <w:rPr>
                <w:b/>
                <w:bCs/>
                <w:szCs w:val="24"/>
                <w:u w:val="double"/>
              </w:rPr>
              <w:tab/>
            </w:r>
          </w:p>
          <w:p w14:paraId="559C29A1" w14:textId="77777777" w:rsidR="007A7628" w:rsidRPr="00DF1978" w:rsidRDefault="007A7628" w:rsidP="00F64457">
            <w:pPr>
              <w:tabs>
                <w:tab w:val="left" w:pos="340"/>
                <w:tab w:val="right" w:pos="9630"/>
              </w:tabs>
              <w:ind w:hanging="360"/>
              <w:jc w:val="both"/>
              <w:rPr>
                <w:b/>
                <w:bCs/>
                <w:szCs w:val="24"/>
              </w:rPr>
            </w:pPr>
          </w:p>
        </w:tc>
      </w:tr>
      <w:bookmarkEnd w:id="3"/>
    </w:tbl>
    <w:p w14:paraId="7E96CB9F" w14:textId="77777777" w:rsidR="00CB2263" w:rsidRDefault="00CB226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1BEF6211" w14:textId="20808297" w:rsidR="00CB2263" w:rsidRDefault="00CB226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1518BBF3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1FAC0410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05FCA52E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2DEB085F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1DAE8059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7387FB39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006A35D0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41F3AFF5" w14:textId="77777777" w:rsidR="00FB6568" w:rsidRDefault="00FB656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2B7D2BD0" w14:textId="77777777" w:rsidR="00F51C1E" w:rsidRDefault="00F51C1E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254E1B8F" w14:textId="77777777" w:rsidR="00F51C1E" w:rsidRDefault="00F51C1E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0D995532" w14:textId="77777777" w:rsidR="00CB2263" w:rsidRDefault="00CB226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3B845F28" w14:textId="77777777" w:rsidR="00CB2263" w:rsidRDefault="00CB226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02A5761B" w14:textId="77777777" w:rsidR="00C12603" w:rsidRDefault="00C1260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2F9ACD35" w14:textId="77777777" w:rsidR="00C12603" w:rsidRDefault="00C1260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4025EF9C" w14:textId="77777777" w:rsidR="007A7628" w:rsidRDefault="007A762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28866124" w14:textId="77777777" w:rsidR="007A7628" w:rsidRDefault="007A762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085B03A1" w14:textId="77777777" w:rsidR="007A7628" w:rsidRDefault="007A762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6DA7AADB" w14:textId="77777777" w:rsidR="007A7628" w:rsidRDefault="007A7628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469A5DC9" w14:textId="77777777" w:rsidR="00CB2263" w:rsidRDefault="00CB2263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499F69E2" w14:textId="65828A1B" w:rsidR="006B5C0B" w:rsidRDefault="006B5C0B" w:rsidP="00893F5B">
      <w:pPr>
        <w:tabs>
          <w:tab w:val="right" w:pos="9630"/>
        </w:tabs>
        <w:ind w:left="2610" w:hanging="2610"/>
        <w:jc w:val="both"/>
        <w:rPr>
          <w:b/>
          <w:bCs/>
        </w:rPr>
      </w:pPr>
    </w:p>
    <w:p w14:paraId="2D38A84A" w14:textId="6FE34732" w:rsidR="00DB43F6" w:rsidRDefault="00893F5B" w:rsidP="009E548D">
      <w:pPr>
        <w:tabs>
          <w:tab w:val="left" w:pos="2520"/>
        </w:tabs>
        <w:jc w:val="both"/>
      </w:pPr>
      <w:r w:rsidRPr="006E2B5A">
        <w:rPr>
          <w:b/>
          <w:bCs/>
        </w:rPr>
        <w:t>RECOMMENDED:</w:t>
      </w:r>
      <w:r w:rsidR="00247810" w:rsidRPr="00247810">
        <w:t xml:space="preserve"> </w:t>
      </w:r>
      <w:r w:rsidR="00247810" w:rsidRPr="00DB5AAC">
        <w:t>That The School Board of Miami-Dade</w:t>
      </w:r>
      <w:r w:rsidR="00247810">
        <w:t xml:space="preserve"> County, Florida, approve Resolution No.</w:t>
      </w:r>
      <w:r w:rsidR="00223506">
        <w:t xml:space="preserve"> </w:t>
      </w:r>
      <w:r w:rsidR="00253A83">
        <w:t>3</w:t>
      </w:r>
      <w:r w:rsidR="00247810">
        <w:t>, FY 202</w:t>
      </w:r>
      <w:r w:rsidR="00253A83">
        <w:t>4</w:t>
      </w:r>
      <w:r w:rsidR="00247810">
        <w:t>-2</w:t>
      </w:r>
      <w:r w:rsidR="00253A83">
        <w:t>5</w:t>
      </w:r>
      <w:r w:rsidR="00247810">
        <w:t xml:space="preserve"> Debt Service Funds Final Budget Review </w:t>
      </w:r>
      <w:r w:rsidR="00BD4258">
        <w:t>in</w:t>
      </w:r>
      <w:r w:rsidR="00247810">
        <w:t xml:space="preserve">creasing </w:t>
      </w:r>
      <w:r w:rsidR="00F25AF3">
        <w:br/>
      </w:r>
      <w:r w:rsidR="00247810">
        <w:t xml:space="preserve">(1) revenue, other financing sources, and fund balance from prior year, and </w:t>
      </w:r>
      <w:r w:rsidR="00F25AF3">
        <w:br/>
      </w:r>
      <w:r w:rsidR="00247810">
        <w:t xml:space="preserve">(2) appropriations, other financing uses and year end fund balance by the amount of </w:t>
      </w:r>
      <w:r w:rsidR="00D51480" w:rsidRPr="00DF1978">
        <w:t>$8,21</w:t>
      </w:r>
      <w:bookmarkEnd w:id="4"/>
      <w:bookmarkEnd w:id="5"/>
      <w:bookmarkEnd w:id="6"/>
      <w:bookmarkEnd w:id="7"/>
      <w:bookmarkEnd w:id="8"/>
      <w:r w:rsidR="00DF1978">
        <w:t>5,143.</w:t>
      </w:r>
      <w:r w:rsidR="00DB43F6">
        <w:br w:type="page"/>
      </w:r>
      <w:bookmarkStart w:id="9" w:name="_Hlk207107052"/>
      <w:r w:rsidR="00F95C89">
        <w:object w:dxaOrig="9285" w:dyaOrig="10665" w14:anchorId="6D32D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533.25pt" o:ole="">
            <v:imagedata r:id="rId8" o:title=""/>
          </v:shape>
          <o:OLEObject Type="Link" ProgID="Excel.Sheet.12" ShapeID="_x0000_i1027" DrawAspect="Content" r:id="rId9" UpdateMode="Always">
            <o:LinkType>EnhancedMetaFile</o:LinkType>
            <o:LockedField>false</o:LockedField>
          </o:OLEObject>
        </w:object>
      </w:r>
      <w:bookmarkEnd w:id="9"/>
    </w:p>
    <w:sectPr w:rsidR="00DB43F6" w:rsidSect="006B03F0">
      <w:footerReference w:type="default" r:id="rId10"/>
      <w:pgSz w:w="12240" w:h="15840" w:code="1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DE31" w14:textId="77777777" w:rsidR="00150700" w:rsidRDefault="00150700" w:rsidP="002B2C38">
      <w:r>
        <w:separator/>
      </w:r>
    </w:p>
  </w:endnote>
  <w:endnote w:type="continuationSeparator" w:id="0">
    <w:p w14:paraId="03361891" w14:textId="77777777" w:rsidR="00150700" w:rsidRDefault="00150700" w:rsidP="002B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4286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A3154B" w14:textId="0B9083A2" w:rsidR="00401A65" w:rsidRPr="001C131C" w:rsidRDefault="00401A65">
            <w:pPr>
              <w:pStyle w:val="Footer"/>
              <w:jc w:val="center"/>
            </w:pPr>
            <w:r>
              <w:t xml:space="preserve">Page </w:t>
            </w:r>
            <w:r w:rsidRPr="001C131C">
              <w:rPr>
                <w:szCs w:val="24"/>
              </w:rPr>
              <w:fldChar w:fldCharType="begin"/>
            </w:r>
            <w:r w:rsidRPr="001C131C">
              <w:instrText xml:space="preserve"> PAGE </w:instrText>
            </w:r>
            <w:r w:rsidRPr="001C131C">
              <w:rPr>
                <w:szCs w:val="24"/>
              </w:rPr>
              <w:fldChar w:fldCharType="separate"/>
            </w:r>
            <w:r w:rsidRPr="001C131C">
              <w:rPr>
                <w:noProof/>
              </w:rPr>
              <w:t>2</w:t>
            </w:r>
            <w:r w:rsidRPr="001C131C">
              <w:rPr>
                <w:szCs w:val="24"/>
              </w:rPr>
              <w:fldChar w:fldCharType="end"/>
            </w:r>
            <w:r>
              <w:t xml:space="preserve"> of </w:t>
            </w:r>
            <w:r w:rsidR="00147FEB">
              <w:fldChar w:fldCharType="begin"/>
            </w:r>
            <w:r w:rsidR="00147FEB">
              <w:instrText xml:space="preserve"> NUMPAGES  </w:instrText>
            </w:r>
            <w:r w:rsidR="00147FEB">
              <w:fldChar w:fldCharType="separate"/>
            </w:r>
            <w:r w:rsidRPr="001C131C">
              <w:rPr>
                <w:noProof/>
              </w:rPr>
              <w:t>2</w:t>
            </w:r>
            <w:r w:rsidR="00147FE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4E7C" w14:textId="77777777" w:rsidR="00150700" w:rsidRDefault="00150700" w:rsidP="002B2C38">
      <w:r>
        <w:separator/>
      </w:r>
    </w:p>
  </w:footnote>
  <w:footnote w:type="continuationSeparator" w:id="0">
    <w:p w14:paraId="40575195" w14:textId="77777777" w:rsidR="00150700" w:rsidRDefault="00150700" w:rsidP="002B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B38"/>
    <w:multiLevelType w:val="hybridMultilevel"/>
    <w:tmpl w:val="31D06124"/>
    <w:lvl w:ilvl="0" w:tplc="A14A11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3A0"/>
    <w:multiLevelType w:val="hybridMultilevel"/>
    <w:tmpl w:val="29BC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7C93"/>
    <w:multiLevelType w:val="hybridMultilevel"/>
    <w:tmpl w:val="951E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23CF0"/>
    <w:multiLevelType w:val="hybridMultilevel"/>
    <w:tmpl w:val="387442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55C00"/>
    <w:multiLevelType w:val="hybridMultilevel"/>
    <w:tmpl w:val="3A8EC8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B74"/>
    <w:multiLevelType w:val="hybridMultilevel"/>
    <w:tmpl w:val="24EE4008"/>
    <w:lvl w:ilvl="0" w:tplc="DA801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637"/>
    <w:multiLevelType w:val="hybridMultilevel"/>
    <w:tmpl w:val="630AE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04F88"/>
    <w:multiLevelType w:val="hybridMultilevel"/>
    <w:tmpl w:val="CC8EF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131EA"/>
    <w:multiLevelType w:val="hybridMultilevel"/>
    <w:tmpl w:val="2E9CA456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795831469">
    <w:abstractNumId w:val="4"/>
  </w:num>
  <w:num w:numId="2" w16cid:durableId="1788156699">
    <w:abstractNumId w:val="0"/>
  </w:num>
  <w:num w:numId="3" w16cid:durableId="1027019989">
    <w:abstractNumId w:val="8"/>
  </w:num>
  <w:num w:numId="4" w16cid:durableId="285501211">
    <w:abstractNumId w:val="7"/>
  </w:num>
  <w:num w:numId="5" w16cid:durableId="378163377">
    <w:abstractNumId w:val="2"/>
  </w:num>
  <w:num w:numId="6" w16cid:durableId="92406247">
    <w:abstractNumId w:val="3"/>
  </w:num>
  <w:num w:numId="7" w16cid:durableId="1450660712">
    <w:abstractNumId w:val="5"/>
  </w:num>
  <w:num w:numId="8" w16cid:durableId="760445410">
    <w:abstractNumId w:val="6"/>
  </w:num>
  <w:num w:numId="9" w16cid:durableId="151028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FE"/>
    <w:rsid w:val="00001D0D"/>
    <w:rsid w:val="00004280"/>
    <w:rsid w:val="0000686E"/>
    <w:rsid w:val="00010123"/>
    <w:rsid w:val="000102B8"/>
    <w:rsid w:val="000138F5"/>
    <w:rsid w:val="000213B7"/>
    <w:rsid w:val="00021955"/>
    <w:rsid w:val="00022535"/>
    <w:rsid w:val="00031E9C"/>
    <w:rsid w:val="00032648"/>
    <w:rsid w:val="000327EE"/>
    <w:rsid w:val="000400D5"/>
    <w:rsid w:val="00040733"/>
    <w:rsid w:val="00044A22"/>
    <w:rsid w:val="00052D29"/>
    <w:rsid w:val="00054C92"/>
    <w:rsid w:val="00060DDD"/>
    <w:rsid w:val="0006102A"/>
    <w:rsid w:val="00062347"/>
    <w:rsid w:val="0006503B"/>
    <w:rsid w:val="00065ECF"/>
    <w:rsid w:val="0006615E"/>
    <w:rsid w:val="000745F2"/>
    <w:rsid w:val="00076FF5"/>
    <w:rsid w:val="000829A9"/>
    <w:rsid w:val="00082A27"/>
    <w:rsid w:val="000836A5"/>
    <w:rsid w:val="00084B6D"/>
    <w:rsid w:val="000864E5"/>
    <w:rsid w:val="000868EE"/>
    <w:rsid w:val="00086C22"/>
    <w:rsid w:val="000874E3"/>
    <w:rsid w:val="00091A1B"/>
    <w:rsid w:val="00091B21"/>
    <w:rsid w:val="00092149"/>
    <w:rsid w:val="000924CC"/>
    <w:rsid w:val="000927AE"/>
    <w:rsid w:val="00093F2B"/>
    <w:rsid w:val="000963D8"/>
    <w:rsid w:val="000976B3"/>
    <w:rsid w:val="000A0EF8"/>
    <w:rsid w:val="000A7A7A"/>
    <w:rsid w:val="000B3E5C"/>
    <w:rsid w:val="000B3FDA"/>
    <w:rsid w:val="000C0332"/>
    <w:rsid w:val="000C22FA"/>
    <w:rsid w:val="000C36B7"/>
    <w:rsid w:val="000C3CB3"/>
    <w:rsid w:val="000C43C1"/>
    <w:rsid w:val="000C5EC0"/>
    <w:rsid w:val="000C6312"/>
    <w:rsid w:val="000D02E1"/>
    <w:rsid w:val="000D11B0"/>
    <w:rsid w:val="000D38DD"/>
    <w:rsid w:val="000D43DB"/>
    <w:rsid w:val="000D516D"/>
    <w:rsid w:val="000D741E"/>
    <w:rsid w:val="000E01A1"/>
    <w:rsid w:val="000E0634"/>
    <w:rsid w:val="000E153A"/>
    <w:rsid w:val="000E3849"/>
    <w:rsid w:val="000E38B9"/>
    <w:rsid w:val="000E41D1"/>
    <w:rsid w:val="000E6651"/>
    <w:rsid w:val="000E674E"/>
    <w:rsid w:val="000E69AB"/>
    <w:rsid w:val="000E7565"/>
    <w:rsid w:val="000F085D"/>
    <w:rsid w:val="000F586C"/>
    <w:rsid w:val="000F6E07"/>
    <w:rsid w:val="001034B6"/>
    <w:rsid w:val="00104E67"/>
    <w:rsid w:val="0010683E"/>
    <w:rsid w:val="001068B4"/>
    <w:rsid w:val="0010743D"/>
    <w:rsid w:val="0011067B"/>
    <w:rsid w:val="00110D88"/>
    <w:rsid w:val="001110C9"/>
    <w:rsid w:val="0011157F"/>
    <w:rsid w:val="0011194A"/>
    <w:rsid w:val="00112C02"/>
    <w:rsid w:val="001146E8"/>
    <w:rsid w:val="00115029"/>
    <w:rsid w:val="001219E3"/>
    <w:rsid w:val="001237C1"/>
    <w:rsid w:val="001237D1"/>
    <w:rsid w:val="00123C51"/>
    <w:rsid w:val="0012539A"/>
    <w:rsid w:val="00134E15"/>
    <w:rsid w:val="00135577"/>
    <w:rsid w:val="00136242"/>
    <w:rsid w:val="00136932"/>
    <w:rsid w:val="00137C38"/>
    <w:rsid w:val="001410FE"/>
    <w:rsid w:val="00141CEA"/>
    <w:rsid w:val="00142E75"/>
    <w:rsid w:val="00146F1A"/>
    <w:rsid w:val="00147FEB"/>
    <w:rsid w:val="00150700"/>
    <w:rsid w:val="00152762"/>
    <w:rsid w:val="001550C5"/>
    <w:rsid w:val="001551EF"/>
    <w:rsid w:val="00162110"/>
    <w:rsid w:val="0016258C"/>
    <w:rsid w:val="00162B79"/>
    <w:rsid w:val="00163066"/>
    <w:rsid w:val="00167140"/>
    <w:rsid w:val="001674AD"/>
    <w:rsid w:val="00167D25"/>
    <w:rsid w:val="001700DA"/>
    <w:rsid w:val="0017039A"/>
    <w:rsid w:val="00170988"/>
    <w:rsid w:val="00171382"/>
    <w:rsid w:val="001728F5"/>
    <w:rsid w:val="00172C8A"/>
    <w:rsid w:val="00175A53"/>
    <w:rsid w:val="00181CD8"/>
    <w:rsid w:val="00181E48"/>
    <w:rsid w:val="0018493F"/>
    <w:rsid w:val="00186EB1"/>
    <w:rsid w:val="00190AC8"/>
    <w:rsid w:val="00191A6E"/>
    <w:rsid w:val="00192092"/>
    <w:rsid w:val="00192B60"/>
    <w:rsid w:val="001941D2"/>
    <w:rsid w:val="001943D6"/>
    <w:rsid w:val="001A04BE"/>
    <w:rsid w:val="001A2604"/>
    <w:rsid w:val="001A2C99"/>
    <w:rsid w:val="001A586A"/>
    <w:rsid w:val="001A7015"/>
    <w:rsid w:val="001B191D"/>
    <w:rsid w:val="001B33CD"/>
    <w:rsid w:val="001B7E50"/>
    <w:rsid w:val="001C131C"/>
    <w:rsid w:val="001C4B9A"/>
    <w:rsid w:val="001C5E58"/>
    <w:rsid w:val="001D463F"/>
    <w:rsid w:val="001D4ACA"/>
    <w:rsid w:val="001D4E3D"/>
    <w:rsid w:val="001D7DB6"/>
    <w:rsid w:val="001E06F0"/>
    <w:rsid w:val="001E1FE5"/>
    <w:rsid w:val="001F1509"/>
    <w:rsid w:val="001F3527"/>
    <w:rsid w:val="001F44D9"/>
    <w:rsid w:val="001F5619"/>
    <w:rsid w:val="001F6DA2"/>
    <w:rsid w:val="0020199A"/>
    <w:rsid w:val="0021421E"/>
    <w:rsid w:val="00214A8C"/>
    <w:rsid w:val="002172C1"/>
    <w:rsid w:val="00223506"/>
    <w:rsid w:val="00227E32"/>
    <w:rsid w:val="00233546"/>
    <w:rsid w:val="0023571D"/>
    <w:rsid w:val="002359CF"/>
    <w:rsid w:val="00242420"/>
    <w:rsid w:val="002459DC"/>
    <w:rsid w:val="00246824"/>
    <w:rsid w:val="0024691F"/>
    <w:rsid w:val="00247810"/>
    <w:rsid w:val="00250F30"/>
    <w:rsid w:val="0025104C"/>
    <w:rsid w:val="00253A83"/>
    <w:rsid w:val="002546D8"/>
    <w:rsid w:val="00260068"/>
    <w:rsid w:val="0026350D"/>
    <w:rsid w:val="00265AC1"/>
    <w:rsid w:val="00266BA1"/>
    <w:rsid w:val="00267DF4"/>
    <w:rsid w:val="00270FB3"/>
    <w:rsid w:val="002714D2"/>
    <w:rsid w:val="00271576"/>
    <w:rsid w:val="0027167C"/>
    <w:rsid w:val="0027291E"/>
    <w:rsid w:val="002730F2"/>
    <w:rsid w:val="002746A7"/>
    <w:rsid w:val="002757A4"/>
    <w:rsid w:val="002772F8"/>
    <w:rsid w:val="002777D1"/>
    <w:rsid w:val="00277EC9"/>
    <w:rsid w:val="0028172D"/>
    <w:rsid w:val="00282248"/>
    <w:rsid w:val="002823B2"/>
    <w:rsid w:val="00282AEF"/>
    <w:rsid w:val="00282B63"/>
    <w:rsid w:val="00283430"/>
    <w:rsid w:val="0028678A"/>
    <w:rsid w:val="00290A5D"/>
    <w:rsid w:val="002912ED"/>
    <w:rsid w:val="002971C2"/>
    <w:rsid w:val="002A493F"/>
    <w:rsid w:val="002A546A"/>
    <w:rsid w:val="002A5BB7"/>
    <w:rsid w:val="002A5BD1"/>
    <w:rsid w:val="002A7355"/>
    <w:rsid w:val="002B2862"/>
    <w:rsid w:val="002B2B19"/>
    <w:rsid w:val="002B2C38"/>
    <w:rsid w:val="002B4758"/>
    <w:rsid w:val="002B5929"/>
    <w:rsid w:val="002B61C4"/>
    <w:rsid w:val="002B69C7"/>
    <w:rsid w:val="002C1D20"/>
    <w:rsid w:val="002C5F10"/>
    <w:rsid w:val="002C60E4"/>
    <w:rsid w:val="002C6DEB"/>
    <w:rsid w:val="002D29F6"/>
    <w:rsid w:val="002D2AE5"/>
    <w:rsid w:val="002D3682"/>
    <w:rsid w:val="002D4994"/>
    <w:rsid w:val="002D7D70"/>
    <w:rsid w:val="002E0296"/>
    <w:rsid w:val="002E2C66"/>
    <w:rsid w:val="002E6085"/>
    <w:rsid w:val="002E69AA"/>
    <w:rsid w:val="002E6E7D"/>
    <w:rsid w:val="002E75C6"/>
    <w:rsid w:val="002F1C89"/>
    <w:rsid w:val="00303468"/>
    <w:rsid w:val="00303B2B"/>
    <w:rsid w:val="00304078"/>
    <w:rsid w:val="003041F1"/>
    <w:rsid w:val="003121E1"/>
    <w:rsid w:val="00312893"/>
    <w:rsid w:val="0031370B"/>
    <w:rsid w:val="003150B8"/>
    <w:rsid w:val="00316C75"/>
    <w:rsid w:val="003174BF"/>
    <w:rsid w:val="003225A0"/>
    <w:rsid w:val="00332A15"/>
    <w:rsid w:val="00335174"/>
    <w:rsid w:val="003365F3"/>
    <w:rsid w:val="0034093C"/>
    <w:rsid w:val="00343138"/>
    <w:rsid w:val="0034399C"/>
    <w:rsid w:val="00344BE2"/>
    <w:rsid w:val="003457E5"/>
    <w:rsid w:val="00350519"/>
    <w:rsid w:val="0035199E"/>
    <w:rsid w:val="00354EE7"/>
    <w:rsid w:val="00356015"/>
    <w:rsid w:val="0036178C"/>
    <w:rsid w:val="00361921"/>
    <w:rsid w:val="0036324E"/>
    <w:rsid w:val="00364433"/>
    <w:rsid w:val="00364B07"/>
    <w:rsid w:val="00366314"/>
    <w:rsid w:val="00366757"/>
    <w:rsid w:val="003707E5"/>
    <w:rsid w:val="003742D5"/>
    <w:rsid w:val="0037454F"/>
    <w:rsid w:val="00374CB8"/>
    <w:rsid w:val="00377573"/>
    <w:rsid w:val="0038196D"/>
    <w:rsid w:val="00381BE9"/>
    <w:rsid w:val="00383206"/>
    <w:rsid w:val="00383B8B"/>
    <w:rsid w:val="00384EBD"/>
    <w:rsid w:val="00390DA3"/>
    <w:rsid w:val="003930A8"/>
    <w:rsid w:val="00397B63"/>
    <w:rsid w:val="003A0FBD"/>
    <w:rsid w:val="003A2E46"/>
    <w:rsid w:val="003A3E1A"/>
    <w:rsid w:val="003A559A"/>
    <w:rsid w:val="003A6672"/>
    <w:rsid w:val="003A7740"/>
    <w:rsid w:val="003B014D"/>
    <w:rsid w:val="003B0AF7"/>
    <w:rsid w:val="003B12FE"/>
    <w:rsid w:val="003C07AF"/>
    <w:rsid w:val="003C1177"/>
    <w:rsid w:val="003C4315"/>
    <w:rsid w:val="003C432E"/>
    <w:rsid w:val="003C7C63"/>
    <w:rsid w:val="003D14BE"/>
    <w:rsid w:val="003D1768"/>
    <w:rsid w:val="003D2161"/>
    <w:rsid w:val="003D21FF"/>
    <w:rsid w:val="003D61B4"/>
    <w:rsid w:val="003D757D"/>
    <w:rsid w:val="003E13A9"/>
    <w:rsid w:val="003E1400"/>
    <w:rsid w:val="003E1640"/>
    <w:rsid w:val="003E3280"/>
    <w:rsid w:val="003E5946"/>
    <w:rsid w:val="003E64F7"/>
    <w:rsid w:val="003E675F"/>
    <w:rsid w:val="003F0E65"/>
    <w:rsid w:val="003F183A"/>
    <w:rsid w:val="003F4D59"/>
    <w:rsid w:val="003F615B"/>
    <w:rsid w:val="00401A65"/>
    <w:rsid w:val="0040417C"/>
    <w:rsid w:val="00404CD9"/>
    <w:rsid w:val="00411B71"/>
    <w:rsid w:val="004143BA"/>
    <w:rsid w:val="00415F7F"/>
    <w:rsid w:val="004163F2"/>
    <w:rsid w:val="00416C3A"/>
    <w:rsid w:val="00417387"/>
    <w:rsid w:val="00420EA8"/>
    <w:rsid w:val="004217D9"/>
    <w:rsid w:val="00421B28"/>
    <w:rsid w:val="00433216"/>
    <w:rsid w:val="0043347F"/>
    <w:rsid w:val="00433B3B"/>
    <w:rsid w:val="00434EB0"/>
    <w:rsid w:val="004453C1"/>
    <w:rsid w:val="00455B76"/>
    <w:rsid w:val="00455BCB"/>
    <w:rsid w:val="00460729"/>
    <w:rsid w:val="00465078"/>
    <w:rsid w:val="004667FF"/>
    <w:rsid w:val="0046693D"/>
    <w:rsid w:val="00482E8F"/>
    <w:rsid w:val="00487F83"/>
    <w:rsid w:val="00493B6B"/>
    <w:rsid w:val="00495379"/>
    <w:rsid w:val="00496B7E"/>
    <w:rsid w:val="00497889"/>
    <w:rsid w:val="00497B45"/>
    <w:rsid w:val="004A01CF"/>
    <w:rsid w:val="004A15DD"/>
    <w:rsid w:val="004A3D7B"/>
    <w:rsid w:val="004A6FA9"/>
    <w:rsid w:val="004A7992"/>
    <w:rsid w:val="004B02DD"/>
    <w:rsid w:val="004B4AB8"/>
    <w:rsid w:val="004B724F"/>
    <w:rsid w:val="004C04E2"/>
    <w:rsid w:val="004C1187"/>
    <w:rsid w:val="004C3D9F"/>
    <w:rsid w:val="004C4239"/>
    <w:rsid w:val="004C560F"/>
    <w:rsid w:val="004C5896"/>
    <w:rsid w:val="004C5EF9"/>
    <w:rsid w:val="004C6A75"/>
    <w:rsid w:val="004D06A6"/>
    <w:rsid w:val="004D19EF"/>
    <w:rsid w:val="004D2FA1"/>
    <w:rsid w:val="004D54E8"/>
    <w:rsid w:val="004E1AED"/>
    <w:rsid w:val="004E7AE9"/>
    <w:rsid w:val="004F1E57"/>
    <w:rsid w:val="004F2076"/>
    <w:rsid w:val="004F3048"/>
    <w:rsid w:val="004F36EC"/>
    <w:rsid w:val="004F5785"/>
    <w:rsid w:val="004F6578"/>
    <w:rsid w:val="0050276B"/>
    <w:rsid w:val="00503067"/>
    <w:rsid w:val="00503F44"/>
    <w:rsid w:val="00507A01"/>
    <w:rsid w:val="00507DDC"/>
    <w:rsid w:val="00507F04"/>
    <w:rsid w:val="005126C1"/>
    <w:rsid w:val="00513601"/>
    <w:rsid w:val="00515CA4"/>
    <w:rsid w:val="005168B2"/>
    <w:rsid w:val="0052103D"/>
    <w:rsid w:val="005210BB"/>
    <w:rsid w:val="00522163"/>
    <w:rsid w:val="00524944"/>
    <w:rsid w:val="005249C9"/>
    <w:rsid w:val="00531D96"/>
    <w:rsid w:val="00532F28"/>
    <w:rsid w:val="005353F3"/>
    <w:rsid w:val="00535BFC"/>
    <w:rsid w:val="00537041"/>
    <w:rsid w:val="00540C1B"/>
    <w:rsid w:val="00541A59"/>
    <w:rsid w:val="00542BC2"/>
    <w:rsid w:val="00543BAC"/>
    <w:rsid w:val="00543BB2"/>
    <w:rsid w:val="0055163D"/>
    <w:rsid w:val="00552D5E"/>
    <w:rsid w:val="005537D2"/>
    <w:rsid w:val="00560F86"/>
    <w:rsid w:val="00564789"/>
    <w:rsid w:val="00565F78"/>
    <w:rsid w:val="00567BB5"/>
    <w:rsid w:val="00570AC5"/>
    <w:rsid w:val="00571B58"/>
    <w:rsid w:val="005748C8"/>
    <w:rsid w:val="00574D94"/>
    <w:rsid w:val="00580498"/>
    <w:rsid w:val="005809DD"/>
    <w:rsid w:val="00582238"/>
    <w:rsid w:val="005833DB"/>
    <w:rsid w:val="00586917"/>
    <w:rsid w:val="0058795B"/>
    <w:rsid w:val="00587A6D"/>
    <w:rsid w:val="00591038"/>
    <w:rsid w:val="00591E55"/>
    <w:rsid w:val="00593686"/>
    <w:rsid w:val="00594ECA"/>
    <w:rsid w:val="005960D1"/>
    <w:rsid w:val="00596A7F"/>
    <w:rsid w:val="005A2AC6"/>
    <w:rsid w:val="005A3182"/>
    <w:rsid w:val="005A49D2"/>
    <w:rsid w:val="005B01E4"/>
    <w:rsid w:val="005B1AF5"/>
    <w:rsid w:val="005B3F97"/>
    <w:rsid w:val="005C3048"/>
    <w:rsid w:val="005C3A12"/>
    <w:rsid w:val="005C3C68"/>
    <w:rsid w:val="005C4440"/>
    <w:rsid w:val="005C44FF"/>
    <w:rsid w:val="005C4652"/>
    <w:rsid w:val="005C4F96"/>
    <w:rsid w:val="005C6207"/>
    <w:rsid w:val="005C788B"/>
    <w:rsid w:val="005D1235"/>
    <w:rsid w:val="005D124A"/>
    <w:rsid w:val="005D3417"/>
    <w:rsid w:val="005D45EB"/>
    <w:rsid w:val="005D476C"/>
    <w:rsid w:val="005D767F"/>
    <w:rsid w:val="005D7993"/>
    <w:rsid w:val="005E2B79"/>
    <w:rsid w:val="005E3B89"/>
    <w:rsid w:val="005E749B"/>
    <w:rsid w:val="005F0995"/>
    <w:rsid w:val="005F41CA"/>
    <w:rsid w:val="005F6471"/>
    <w:rsid w:val="005F6BDF"/>
    <w:rsid w:val="005F7D20"/>
    <w:rsid w:val="00603B32"/>
    <w:rsid w:val="006042A9"/>
    <w:rsid w:val="00604450"/>
    <w:rsid w:val="00605403"/>
    <w:rsid w:val="006056E4"/>
    <w:rsid w:val="00605881"/>
    <w:rsid w:val="006079E0"/>
    <w:rsid w:val="00611A33"/>
    <w:rsid w:val="006126E4"/>
    <w:rsid w:val="00614374"/>
    <w:rsid w:val="006158B6"/>
    <w:rsid w:val="006178DE"/>
    <w:rsid w:val="00624AA0"/>
    <w:rsid w:val="00630D38"/>
    <w:rsid w:val="00632980"/>
    <w:rsid w:val="00633A47"/>
    <w:rsid w:val="00633B6E"/>
    <w:rsid w:val="00635128"/>
    <w:rsid w:val="00635D6A"/>
    <w:rsid w:val="006360ED"/>
    <w:rsid w:val="006362D4"/>
    <w:rsid w:val="006367C8"/>
    <w:rsid w:val="006378D0"/>
    <w:rsid w:val="0064720E"/>
    <w:rsid w:val="006472E0"/>
    <w:rsid w:val="006579B4"/>
    <w:rsid w:val="00660418"/>
    <w:rsid w:val="00665A17"/>
    <w:rsid w:val="00671CF5"/>
    <w:rsid w:val="00674990"/>
    <w:rsid w:val="00676B34"/>
    <w:rsid w:val="00682A2C"/>
    <w:rsid w:val="00682A8C"/>
    <w:rsid w:val="006832C2"/>
    <w:rsid w:val="006839F0"/>
    <w:rsid w:val="0068649F"/>
    <w:rsid w:val="006918CC"/>
    <w:rsid w:val="0069246B"/>
    <w:rsid w:val="00694214"/>
    <w:rsid w:val="006971A4"/>
    <w:rsid w:val="006A0664"/>
    <w:rsid w:val="006A0A4B"/>
    <w:rsid w:val="006A0D64"/>
    <w:rsid w:val="006A2355"/>
    <w:rsid w:val="006A2C3D"/>
    <w:rsid w:val="006A37F7"/>
    <w:rsid w:val="006B03F0"/>
    <w:rsid w:val="006B39A7"/>
    <w:rsid w:val="006B4026"/>
    <w:rsid w:val="006B5C0B"/>
    <w:rsid w:val="006B692C"/>
    <w:rsid w:val="006B6BBD"/>
    <w:rsid w:val="006C1662"/>
    <w:rsid w:val="006C19D1"/>
    <w:rsid w:val="006C1A20"/>
    <w:rsid w:val="006C4BBF"/>
    <w:rsid w:val="006C6DA8"/>
    <w:rsid w:val="006D00F8"/>
    <w:rsid w:val="006D0B52"/>
    <w:rsid w:val="006D172D"/>
    <w:rsid w:val="006D2205"/>
    <w:rsid w:val="006E06AB"/>
    <w:rsid w:val="006E1CD6"/>
    <w:rsid w:val="006E29F8"/>
    <w:rsid w:val="006E2B5A"/>
    <w:rsid w:val="006E30D1"/>
    <w:rsid w:val="006F037B"/>
    <w:rsid w:val="006F0537"/>
    <w:rsid w:val="006F317B"/>
    <w:rsid w:val="00700320"/>
    <w:rsid w:val="007022B7"/>
    <w:rsid w:val="00703090"/>
    <w:rsid w:val="007040EC"/>
    <w:rsid w:val="00704453"/>
    <w:rsid w:val="0070563E"/>
    <w:rsid w:val="00705B1E"/>
    <w:rsid w:val="00706C16"/>
    <w:rsid w:val="007137DE"/>
    <w:rsid w:val="007156AF"/>
    <w:rsid w:val="00716AC5"/>
    <w:rsid w:val="00716D5C"/>
    <w:rsid w:val="00722F3D"/>
    <w:rsid w:val="00724037"/>
    <w:rsid w:val="0072603F"/>
    <w:rsid w:val="00726E17"/>
    <w:rsid w:val="00730453"/>
    <w:rsid w:val="00731C7C"/>
    <w:rsid w:val="00731CFE"/>
    <w:rsid w:val="007365F2"/>
    <w:rsid w:val="007419AC"/>
    <w:rsid w:val="00747F36"/>
    <w:rsid w:val="007500AD"/>
    <w:rsid w:val="0075176F"/>
    <w:rsid w:val="00751CED"/>
    <w:rsid w:val="00757A94"/>
    <w:rsid w:val="00757C52"/>
    <w:rsid w:val="00763E16"/>
    <w:rsid w:val="007648E0"/>
    <w:rsid w:val="00770FDD"/>
    <w:rsid w:val="00773A1A"/>
    <w:rsid w:val="007767D9"/>
    <w:rsid w:val="00776811"/>
    <w:rsid w:val="00781C16"/>
    <w:rsid w:val="0078206F"/>
    <w:rsid w:val="007821A3"/>
    <w:rsid w:val="00782C0D"/>
    <w:rsid w:val="00784790"/>
    <w:rsid w:val="00785AD0"/>
    <w:rsid w:val="00792E31"/>
    <w:rsid w:val="00797205"/>
    <w:rsid w:val="007A3DE4"/>
    <w:rsid w:val="007A5E21"/>
    <w:rsid w:val="007A7628"/>
    <w:rsid w:val="007A7A06"/>
    <w:rsid w:val="007B197E"/>
    <w:rsid w:val="007B2CA0"/>
    <w:rsid w:val="007B3328"/>
    <w:rsid w:val="007B7582"/>
    <w:rsid w:val="007C0150"/>
    <w:rsid w:val="007C2934"/>
    <w:rsid w:val="007C3612"/>
    <w:rsid w:val="007C5022"/>
    <w:rsid w:val="007C5224"/>
    <w:rsid w:val="007C522C"/>
    <w:rsid w:val="007C6A4C"/>
    <w:rsid w:val="007D1143"/>
    <w:rsid w:val="007D2C7B"/>
    <w:rsid w:val="007D5E7F"/>
    <w:rsid w:val="007D657B"/>
    <w:rsid w:val="007D6936"/>
    <w:rsid w:val="007D6EB5"/>
    <w:rsid w:val="007D76F6"/>
    <w:rsid w:val="007D7F13"/>
    <w:rsid w:val="007E08BE"/>
    <w:rsid w:val="007E0A98"/>
    <w:rsid w:val="007E29AB"/>
    <w:rsid w:val="007E3C23"/>
    <w:rsid w:val="007E4B65"/>
    <w:rsid w:val="007F1584"/>
    <w:rsid w:val="007F1D6D"/>
    <w:rsid w:val="007F2681"/>
    <w:rsid w:val="007F4DF5"/>
    <w:rsid w:val="007F5982"/>
    <w:rsid w:val="007F6410"/>
    <w:rsid w:val="007F6A50"/>
    <w:rsid w:val="007F6F8F"/>
    <w:rsid w:val="007F7D85"/>
    <w:rsid w:val="00800E05"/>
    <w:rsid w:val="00802E66"/>
    <w:rsid w:val="008047C6"/>
    <w:rsid w:val="0080546F"/>
    <w:rsid w:val="00806056"/>
    <w:rsid w:val="00806790"/>
    <w:rsid w:val="00810A2D"/>
    <w:rsid w:val="00810ADF"/>
    <w:rsid w:val="00810B3D"/>
    <w:rsid w:val="00810D20"/>
    <w:rsid w:val="00811797"/>
    <w:rsid w:val="00811854"/>
    <w:rsid w:val="00812EF0"/>
    <w:rsid w:val="00814022"/>
    <w:rsid w:val="0081791E"/>
    <w:rsid w:val="008203F3"/>
    <w:rsid w:val="0082129F"/>
    <w:rsid w:val="008217B4"/>
    <w:rsid w:val="00822690"/>
    <w:rsid w:val="008350C1"/>
    <w:rsid w:val="008372BB"/>
    <w:rsid w:val="008410AE"/>
    <w:rsid w:val="00854620"/>
    <w:rsid w:val="00855074"/>
    <w:rsid w:val="00856181"/>
    <w:rsid w:val="00857712"/>
    <w:rsid w:val="00862DC5"/>
    <w:rsid w:val="00863B40"/>
    <w:rsid w:val="00864CF5"/>
    <w:rsid w:val="0086522A"/>
    <w:rsid w:val="008664C7"/>
    <w:rsid w:val="00874AFD"/>
    <w:rsid w:val="00875D12"/>
    <w:rsid w:val="00880F62"/>
    <w:rsid w:val="00881E36"/>
    <w:rsid w:val="008848B1"/>
    <w:rsid w:val="00886D74"/>
    <w:rsid w:val="00890795"/>
    <w:rsid w:val="00891E8E"/>
    <w:rsid w:val="00893F5B"/>
    <w:rsid w:val="00894359"/>
    <w:rsid w:val="008957AD"/>
    <w:rsid w:val="008961E2"/>
    <w:rsid w:val="00896B47"/>
    <w:rsid w:val="008B0187"/>
    <w:rsid w:val="008B0ABE"/>
    <w:rsid w:val="008B101C"/>
    <w:rsid w:val="008B6014"/>
    <w:rsid w:val="008C3211"/>
    <w:rsid w:val="008C34E4"/>
    <w:rsid w:val="008C61A7"/>
    <w:rsid w:val="008D0F64"/>
    <w:rsid w:val="008D1BE4"/>
    <w:rsid w:val="008D26D9"/>
    <w:rsid w:val="008D34E9"/>
    <w:rsid w:val="008D6144"/>
    <w:rsid w:val="008D6BEE"/>
    <w:rsid w:val="008E30D4"/>
    <w:rsid w:val="008E43E9"/>
    <w:rsid w:val="008E7DDF"/>
    <w:rsid w:val="008F2245"/>
    <w:rsid w:val="008F55A3"/>
    <w:rsid w:val="008F606C"/>
    <w:rsid w:val="008F6F13"/>
    <w:rsid w:val="00903023"/>
    <w:rsid w:val="00907A6A"/>
    <w:rsid w:val="00913550"/>
    <w:rsid w:val="00915A63"/>
    <w:rsid w:val="00920BDC"/>
    <w:rsid w:val="0092505E"/>
    <w:rsid w:val="00925644"/>
    <w:rsid w:val="009269E5"/>
    <w:rsid w:val="009273FC"/>
    <w:rsid w:val="00934612"/>
    <w:rsid w:val="00935399"/>
    <w:rsid w:val="009366D6"/>
    <w:rsid w:val="00941A16"/>
    <w:rsid w:val="00944C3A"/>
    <w:rsid w:val="00944F19"/>
    <w:rsid w:val="00947FC7"/>
    <w:rsid w:val="00951C33"/>
    <w:rsid w:val="009539A1"/>
    <w:rsid w:val="00957415"/>
    <w:rsid w:val="00957F26"/>
    <w:rsid w:val="00965523"/>
    <w:rsid w:val="009664C0"/>
    <w:rsid w:val="00966BC5"/>
    <w:rsid w:val="00970FBA"/>
    <w:rsid w:val="0097246B"/>
    <w:rsid w:val="00973B6F"/>
    <w:rsid w:val="00974488"/>
    <w:rsid w:val="009760AD"/>
    <w:rsid w:val="009774DF"/>
    <w:rsid w:val="00984A06"/>
    <w:rsid w:val="00985036"/>
    <w:rsid w:val="0098525B"/>
    <w:rsid w:val="009855DF"/>
    <w:rsid w:val="009862BE"/>
    <w:rsid w:val="00990324"/>
    <w:rsid w:val="009906AE"/>
    <w:rsid w:val="00991E39"/>
    <w:rsid w:val="009924E2"/>
    <w:rsid w:val="0099453F"/>
    <w:rsid w:val="00994DFB"/>
    <w:rsid w:val="00996CE6"/>
    <w:rsid w:val="00997571"/>
    <w:rsid w:val="00997701"/>
    <w:rsid w:val="009977A8"/>
    <w:rsid w:val="009A2207"/>
    <w:rsid w:val="009A4928"/>
    <w:rsid w:val="009A6C44"/>
    <w:rsid w:val="009B0E1B"/>
    <w:rsid w:val="009B2633"/>
    <w:rsid w:val="009B37B5"/>
    <w:rsid w:val="009B779E"/>
    <w:rsid w:val="009C04E3"/>
    <w:rsid w:val="009C1E18"/>
    <w:rsid w:val="009C22B6"/>
    <w:rsid w:val="009C28B5"/>
    <w:rsid w:val="009C4B3A"/>
    <w:rsid w:val="009C5A74"/>
    <w:rsid w:val="009D19FF"/>
    <w:rsid w:val="009D23B4"/>
    <w:rsid w:val="009D58B2"/>
    <w:rsid w:val="009E3B86"/>
    <w:rsid w:val="009E3D0E"/>
    <w:rsid w:val="009E522B"/>
    <w:rsid w:val="009E548D"/>
    <w:rsid w:val="009E555F"/>
    <w:rsid w:val="009E5ED5"/>
    <w:rsid w:val="009F0582"/>
    <w:rsid w:val="009F0F44"/>
    <w:rsid w:val="009F1547"/>
    <w:rsid w:val="009F22EB"/>
    <w:rsid w:val="009F370E"/>
    <w:rsid w:val="009F3E10"/>
    <w:rsid w:val="00A00628"/>
    <w:rsid w:val="00A017E2"/>
    <w:rsid w:val="00A02397"/>
    <w:rsid w:val="00A05051"/>
    <w:rsid w:val="00A05E20"/>
    <w:rsid w:val="00A06E79"/>
    <w:rsid w:val="00A0735D"/>
    <w:rsid w:val="00A11120"/>
    <w:rsid w:val="00A1119B"/>
    <w:rsid w:val="00A11826"/>
    <w:rsid w:val="00A16267"/>
    <w:rsid w:val="00A21769"/>
    <w:rsid w:val="00A217AA"/>
    <w:rsid w:val="00A241F6"/>
    <w:rsid w:val="00A24B35"/>
    <w:rsid w:val="00A3154C"/>
    <w:rsid w:val="00A35872"/>
    <w:rsid w:val="00A40602"/>
    <w:rsid w:val="00A416D4"/>
    <w:rsid w:val="00A41AE0"/>
    <w:rsid w:val="00A420A6"/>
    <w:rsid w:val="00A42B57"/>
    <w:rsid w:val="00A43330"/>
    <w:rsid w:val="00A4766C"/>
    <w:rsid w:val="00A47FCC"/>
    <w:rsid w:val="00A52BDF"/>
    <w:rsid w:val="00A53FDA"/>
    <w:rsid w:val="00A56008"/>
    <w:rsid w:val="00A601DF"/>
    <w:rsid w:val="00A60E6D"/>
    <w:rsid w:val="00A62531"/>
    <w:rsid w:val="00A62BD3"/>
    <w:rsid w:val="00A62CEB"/>
    <w:rsid w:val="00A65051"/>
    <w:rsid w:val="00A674B1"/>
    <w:rsid w:val="00A67E0E"/>
    <w:rsid w:val="00A705AA"/>
    <w:rsid w:val="00A70B40"/>
    <w:rsid w:val="00A71014"/>
    <w:rsid w:val="00A744EF"/>
    <w:rsid w:val="00A7464C"/>
    <w:rsid w:val="00A76630"/>
    <w:rsid w:val="00A83E81"/>
    <w:rsid w:val="00A8402C"/>
    <w:rsid w:val="00A859FD"/>
    <w:rsid w:val="00A85F64"/>
    <w:rsid w:val="00A87B80"/>
    <w:rsid w:val="00A916E0"/>
    <w:rsid w:val="00A91CB4"/>
    <w:rsid w:val="00A93EF4"/>
    <w:rsid w:val="00A9433C"/>
    <w:rsid w:val="00A95B01"/>
    <w:rsid w:val="00A9785F"/>
    <w:rsid w:val="00AA1B09"/>
    <w:rsid w:val="00AA2117"/>
    <w:rsid w:val="00AA3A32"/>
    <w:rsid w:val="00AA5DDC"/>
    <w:rsid w:val="00AB4557"/>
    <w:rsid w:val="00AB45FE"/>
    <w:rsid w:val="00AB5711"/>
    <w:rsid w:val="00AB657C"/>
    <w:rsid w:val="00AB7C43"/>
    <w:rsid w:val="00AB7EF2"/>
    <w:rsid w:val="00AC0DB7"/>
    <w:rsid w:val="00AC1115"/>
    <w:rsid w:val="00AC28A6"/>
    <w:rsid w:val="00AC4FA0"/>
    <w:rsid w:val="00AC79B1"/>
    <w:rsid w:val="00AD26FC"/>
    <w:rsid w:val="00AD650B"/>
    <w:rsid w:val="00AE09BB"/>
    <w:rsid w:val="00AE146C"/>
    <w:rsid w:val="00AE16BF"/>
    <w:rsid w:val="00AE2876"/>
    <w:rsid w:val="00AE436E"/>
    <w:rsid w:val="00AE5552"/>
    <w:rsid w:val="00AE62F3"/>
    <w:rsid w:val="00AF06FC"/>
    <w:rsid w:val="00AF154D"/>
    <w:rsid w:val="00AF1C03"/>
    <w:rsid w:val="00AF419F"/>
    <w:rsid w:val="00AF558F"/>
    <w:rsid w:val="00AF72DD"/>
    <w:rsid w:val="00B00553"/>
    <w:rsid w:val="00B04CD4"/>
    <w:rsid w:val="00B07151"/>
    <w:rsid w:val="00B11C98"/>
    <w:rsid w:val="00B12480"/>
    <w:rsid w:val="00B1701E"/>
    <w:rsid w:val="00B225AE"/>
    <w:rsid w:val="00B22EF7"/>
    <w:rsid w:val="00B24097"/>
    <w:rsid w:val="00B25EF1"/>
    <w:rsid w:val="00B2631B"/>
    <w:rsid w:val="00B3064A"/>
    <w:rsid w:val="00B3319B"/>
    <w:rsid w:val="00B33A77"/>
    <w:rsid w:val="00B36C0A"/>
    <w:rsid w:val="00B401E9"/>
    <w:rsid w:val="00B40A64"/>
    <w:rsid w:val="00B41E44"/>
    <w:rsid w:val="00B42925"/>
    <w:rsid w:val="00B447A9"/>
    <w:rsid w:val="00B45A38"/>
    <w:rsid w:val="00B50602"/>
    <w:rsid w:val="00B51CA4"/>
    <w:rsid w:val="00B531EC"/>
    <w:rsid w:val="00B53FF2"/>
    <w:rsid w:val="00B54375"/>
    <w:rsid w:val="00B5463A"/>
    <w:rsid w:val="00B607D3"/>
    <w:rsid w:val="00B61250"/>
    <w:rsid w:val="00B621B8"/>
    <w:rsid w:val="00B6354D"/>
    <w:rsid w:val="00B63C3E"/>
    <w:rsid w:val="00B6588F"/>
    <w:rsid w:val="00B65AB4"/>
    <w:rsid w:val="00B666DA"/>
    <w:rsid w:val="00B668DC"/>
    <w:rsid w:val="00B67052"/>
    <w:rsid w:val="00B774A6"/>
    <w:rsid w:val="00B77539"/>
    <w:rsid w:val="00B821FE"/>
    <w:rsid w:val="00B82A4C"/>
    <w:rsid w:val="00B90443"/>
    <w:rsid w:val="00B92F79"/>
    <w:rsid w:val="00BA0E04"/>
    <w:rsid w:val="00BA4274"/>
    <w:rsid w:val="00BA70E6"/>
    <w:rsid w:val="00BB5422"/>
    <w:rsid w:val="00BB5ABB"/>
    <w:rsid w:val="00BC0C12"/>
    <w:rsid w:val="00BC5BC8"/>
    <w:rsid w:val="00BC5D00"/>
    <w:rsid w:val="00BD1EF0"/>
    <w:rsid w:val="00BD4258"/>
    <w:rsid w:val="00BD5059"/>
    <w:rsid w:val="00BD6A31"/>
    <w:rsid w:val="00BE0439"/>
    <w:rsid w:val="00BE0E52"/>
    <w:rsid w:val="00BF0379"/>
    <w:rsid w:val="00BF1B05"/>
    <w:rsid w:val="00BF391C"/>
    <w:rsid w:val="00C00089"/>
    <w:rsid w:val="00C05143"/>
    <w:rsid w:val="00C12603"/>
    <w:rsid w:val="00C1398A"/>
    <w:rsid w:val="00C16FA9"/>
    <w:rsid w:val="00C25DD8"/>
    <w:rsid w:val="00C341CA"/>
    <w:rsid w:val="00C36567"/>
    <w:rsid w:val="00C40CC2"/>
    <w:rsid w:val="00C4140C"/>
    <w:rsid w:val="00C4250D"/>
    <w:rsid w:val="00C42783"/>
    <w:rsid w:val="00C43188"/>
    <w:rsid w:val="00C43C51"/>
    <w:rsid w:val="00C46D94"/>
    <w:rsid w:val="00C47C2F"/>
    <w:rsid w:val="00C526C6"/>
    <w:rsid w:val="00C52EA5"/>
    <w:rsid w:val="00C54830"/>
    <w:rsid w:val="00C5572F"/>
    <w:rsid w:val="00C56A7F"/>
    <w:rsid w:val="00C600FD"/>
    <w:rsid w:val="00C62642"/>
    <w:rsid w:val="00C63739"/>
    <w:rsid w:val="00C63A54"/>
    <w:rsid w:val="00C65911"/>
    <w:rsid w:val="00C663FB"/>
    <w:rsid w:val="00C67AFD"/>
    <w:rsid w:val="00C72AB6"/>
    <w:rsid w:val="00C73560"/>
    <w:rsid w:val="00C73C15"/>
    <w:rsid w:val="00C7570C"/>
    <w:rsid w:val="00C83264"/>
    <w:rsid w:val="00C8496C"/>
    <w:rsid w:val="00C858F4"/>
    <w:rsid w:val="00C87997"/>
    <w:rsid w:val="00C91284"/>
    <w:rsid w:val="00C9418B"/>
    <w:rsid w:val="00C9555D"/>
    <w:rsid w:val="00C95646"/>
    <w:rsid w:val="00C97FF2"/>
    <w:rsid w:val="00CA0435"/>
    <w:rsid w:val="00CA5899"/>
    <w:rsid w:val="00CA5D0A"/>
    <w:rsid w:val="00CA7BEC"/>
    <w:rsid w:val="00CB2263"/>
    <w:rsid w:val="00CB2C30"/>
    <w:rsid w:val="00CB2CDF"/>
    <w:rsid w:val="00CB30C8"/>
    <w:rsid w:val="00CB44AF"/>
    <w:rsid w:val="00CB46A7"/>
    <w:rsid w:val="00CB58A2"/>
    <w:rsid w:val="00CB7660"/>
    <w:rsid w:val="00CB7B41"/>
    <w:rsid w:val="00CC0037"/>
    <w:rsid w:val="00CC0F3A"/>
    <w:rsid w:val="00CC2BBB"/>
    <w:rsid w:val="00CC317D"/>
    <w:rsid w:val="00CC71B1"/>
    <w:rsid w:val="00CC7621"/>
    <w:rsid w:val="00CC7C22"/>
    <w:rsid w:val="00CC7D96"/>
    <w:rsid w:val="00CD022E"/>
    <w:rsid w:val="00CD55CE"/>
    <w:rsid w:val="00CD767C"/>
    <w:rsid w:val="00CD7DB1"/>
    <w:rsid w:val="00CE19F4"/>
    <w:rsid w:val="00CE1C36"/>
    <w:rsid w:val="00CE24BB"/>
    <w:rsid w:val="00CE27FA"/>
    <w:rsid w:val="00CE2C29"/>
    <w:rsid w:val="00CE67C1"/>
    <w:rsid w:val="00CE74B4"/>
    <w:rsid w:val="00CF0ECD"/>
    <w:rsid w:val="00D008C9"/>
    <w:rsid w:val="00D01C7C"/>
    <w:rsid w:val="00D0368A"/>
    <w:rsid w:val="00D03721"/>
    <w:rsid w:val="00D07EC5"/>
    <w:rsid w:val="00D109D4"/>
    <w:rsid w:val="00D1162A"/>
    <w:rsid w:val="00D12CD9"/>
    <w:rsid w:val="00D20169"/>
    <w:rsid w:val="00D20A2E"/>
    <w:rsid w:val="00D20F3A"/>
    <w:rsid w:val="00D2151A"/>
    <w:rsid w:val="00D235A1"/>
    <w:rsid w:val="00D32215"/>
    <w:rsid w:val="00D324AE"/>
    <w:rsid w:val="00D33818"/>
    <w:rsid w:val="00D346FF"/>
    <w:rsid w:val="00D42DEA"/>
    <w:rsid w:val="00D42F97"/>
    <w:rsid w:val="00D43364"/>
    <w:rsid w:val="00D47433"/>
    <w:rsid w:val="00D51480"/>
    <w:rsid w:val="00D528A7"/>
    <w:rsid w:val="00D5426E"/>
    <w:rsid w:val="00D619FE"/>
    <w:rsid w:val="00D66E12"/>
    <w:rsid w:val="00D67BC2"/>
    <w:rsid w:val="00D82581"/>
    <w:rsid w:val="00D858CB"/>
    <w:rsid w:val="00D860E4"/>
    <w:rsid w:val="00D87BA0"/>
    <w:rsid w:val="00D90F5F"/>
    <w:rsid w:val="00D9225E"/>
    <w:rsid w:val="00D92E56"/>
    <w:rsid w:val="00DA030D"/>
    <w:rsid w:val="00DA1289"/>
    <w:rsid w:val="00DA57D2"/>
    <w:rsid w:val="00DA6560"/>
    <w:rsid w:val="00DA770A"/>
    <w:rsid w:val="00DB0E17"/>
    <w:rsid w:val="00DB3569"/>
    <w:rsid w:val="00DB43F6"/>
    <w:rsid w:val="00DB5066"/>
    <w:rsid w:val="00DB5AAC"/>
    <w:rsid w:val="00DB60E7"/>
    <w:rsid w:val="00DC22FE"/>
    <w:rsid w:val="00DC3FD2"/>
    <w:rsid w:val="00DC6786"/>
    <w:rsid w:val="00DC79A1"/>
    <w:rsid w:val="00DD0F02"/>
    <w:rsid w:val="00DD157A"/>
    <w:rsid w:val="00DD2B68"/>
    <w:rsid w:val="00DD56D1"/>
    <w:rsid w:val="00DD56F5"/>
    <w:rsid w:val="00DD5959"/>
    <w:rsid w:val="00DD6CBC"/>
    <w:rsid w:val="00DD7539"/>
    <w:rsid w:val="00DD7B09"/>
    <w:rsid w:val="00DE390F"/>
    <w:rsid w:val="00DE4ED0"/>
    <w:rsid w:val="00DF13F1"/>
    <w:rsid w:val="00DF1978"/>
    <w:rsid w:val="00DF21A0"/>
    <w:rsid w:val="00DF3D4F"/>
    <w:rsid w:val="00DF43CE"/>
    <w:rsid w:val="00DF515C"/>
    <w:rsid w:val="00DF5522"/>
    <w:rsid w:val="00DF5EF7"/>
    <w:rsid w:val="00DF74F9"/>
    <w:rsid w:val="00E010D5"/>
    <w:rsid w:val="00E02B29"/>
    <w:rsid w:val="00E03615"/>
    <w:rsid w:val="00E10452"/>
    <w:rsid w:val="00E11142"/>
    <w:rsid w:val="00E11348"/>
    <w:rsid w:val="00E126D6"/>
    <w:rsid w:val="00E13715"/>
    <w:rsid w:val="00E21C03"/>
    <w:rsid w:val="00E35277"/>
    <w:rsid w:val="00E3656E"/>
    <w:rsid w:val="00E375AD"/>
    <w:rsid w:val="00E41612"/>
    <w:rsid w:val="00E42FB3"/>
    <w:rsid w:val="00E45E81"/>
    <w:rsid w:val="00E45F78"/>
    <w:rsid w:val="00E46575"/>
    <w:rsid w:val="00E501FD"/>
    <w:rsid w:val="00E52873"/>
    <w:rsid w:val="00E53974"/>
    <w:rsid w:val="00E53A32"/>
    <w:rsid w:val="00E55033"/>
    <w:rsid w:val="00E57B32"/>
    <w:rsid w:val="00E62E75"/>
    <w:rsid w:val="00E65C43"/>
    <w:rsid w:val="00E66941"/>
    <w:rsid w:val="00E72199"/>
    <w:rsid w:val="00E72724"/>
    <w:rsid w:val="00E77FB4"/>
    <w:rsid w:val="00E80CFB"/>
    <w:rsid w:val="00E85907"/>
    <w:rsid w:val="00E873FE"/>
    <w:rsid w:val="00E91BE5"/>
    <w:rsid w:val="00E93EE4"/>
    <w:rsid w:val="00E94ACF"/>
    <w:rsid w:val="00E96C49"/>
    <w:rsid w:val="00EA05EE"/>
    <w:rsid w:val="00EA71FF"/>
    <w:rsid w:val="00EB6A64"/>
    <w:rsid w:val="00EB7677"/>
    <w:rsid w:val="00EC0AF3"/>
    <w:rsid w:val="00EC1698"/>
    <w:rsid w:val="00EC27A3"/>
    <w:rsid w:val="00EC310A"/>
    <w:rsid w:val="00ED03C6"/>
    <w:rsid w:val="00ED35C8"/>
    <w:rsid w:val="00ED365F"/>
    <w:rsid w:val="00ED388A"/>
    <w:rsid w:val="00ED3920"/>
    <w:rsid w:val="00ED7960"/>
    <w:rsid w:val="00EE0048"/>
    <w:rsid w:val="00EE0607"/>
    <w:rsid w:val="00EE0C72"/>
    <w:rsid w:val="00EE121B"/>
    <w:rsid w:val="00EF1170"/>
    <w:rsid w:val="00EF1EB3"/>
    <w:rsid w:val="00EF3206"/>
    <w:rsid w:val="00EF393C"/>
    <w:rsid w:val="00EF7F88"/>
    <w:rsid w:val="00F0175E"/>
    <w:rsid w:val="00F02DF3"/>
    <w:rsid w:val="00F033F5"/>
    <w:rsid w:val="00F035A3"/>
    <w:rsid w:val="00F0388F"/>
    <w:rsid w:val="00F038C8"/>
    <w:rsid w:val="00F04FAA"/>
    <w:rsid w:val="00F069D5"/>
    <w:rsid w:val="00F12F64"/>
    <w:rsid w:val="00F200B9"/>
    <w:rsid w:val="00F222E4"/>
    <w:rsid w:val="00F22384"/>
    <w:rsid w:val="00F22953"/>
    <w:rsid w:val="00F23F36"/>
    <w:rsid w:val="00F24781"/>
    <w:rsid w:val="00F247F6"/>
    <w:rsid w:val="00F25AF3"/>
    <w:rsid w:val="00F25C14"/>
    <w:rsid w:val="00F26546"/>
    <w:rsid w:val="00F273BE"/>
    <w:rsid w:val="00F30C2E"/>
    <w:rsid w:val="00F30C43"/>
    <w:rsid w:val="00F33C5A"/>
    <w:rsid w:val="00F33E30"/>
    <w:rsid w:val="00F35F5F"/>
    <w:rsid w:val="00F37DF8"/>
    <w:rsid w:val="00F419A7"/>
    <w:rsid w:val="00F43041"/>
    <w:rsid w:val="00F47895"/>
    <w:rsid w:val="00F478CF"/>
    <w:rsid w:val="00F47D99"/>
    <w:rsid w:val="00F51730"/>
    <w:rsid w:val="00F51C1E"/>
    <w:rsid w:val="00F51F1B"/>
    <w:rsid w:val="00F55A85"/>
    <w:rsid w:val="00F64457"/>
    <w:rsid w:val="00F65211"/>
    <w:rsid w:val="00F65BAB"/>
    <w:rsid w:val="00F675DD"/>
    <w:rsid w:val="00F70BDC"/>
    <w:rsid w:val="00F7153E"/>
    <w:rsid w:val="00F739E5"/>
    <w:rsid w:val="00F750B2"/>
    <w:rsid w:val="00F76F5D"/>
    <w:rsid w:val="00F77038"/>
    <w:rsid w:val="00F770F9"/>
    <w:rsid w:val="00F80A96"/>
    <w:rsid w:val="00F80BA5"/>
    <w:rsid w:val="00F817CC"/>
    <w:rsid w:val="00F81F1F"/>
    <w:rsid w:val="00F83385"/>
    <w:rsid w:val="00F87723"/>
    <w:rsid w:val="00F87A90"/>
    <w:rsid w:val="00F9015A"/>
    <w:rsid w:val="00F905C8"/>
    <w:rsid w:val="00F91E7A"/>
    <w:rsid w:val="00F935B0"/>
    <w:rsid w:val="00F949A6"/>
    <w:rsid w:val="00F94B03"/>
    <w:rsid w:val="00F95C89"/>
    <w:rsid w:val="00F96906"/>
    <w:rsid w:val="00F97604"/>
    <w:rsid w:val="00FA00A4"/>
    <w:rsid w:val="00FA04DC"/>
    <w:rsid w:val="00FA3ED2"/>
    <w:rsid w:val="00FA4473"/>
    <w:rsid w:val="00FA4E12"/>
    <w:rsid w:val="00FA5B93"/>
    <w:rsid w:val="00FA7F9D"/>
    <w:rsid w:val="00FB0D1B"/>
    <w:rsid w:val="00FB1D43"/>
    <w:rsid w:val="00FB2656"/>
    <w:rsid w:val="00FB2CE7"/>
    <w:rsid w:val="00FB448F"/>
    <w:rsid w:val="00FB6568"/>
    <w:rsid w:val="00FB6997"/>
    <w:rsid w:val="00FB6C65"/>
    <w:rsid w:val="00FC30E6"/>
    <w:rsid w:val="00FC5D12"/>
    <w:rsid w:val="00FD0729"/>
    <w:rsid w:val="00FD0BAE"/>
    <w:rsid w:val="00FD0D9A"/>
    <w:rsid w:val="00FD23EE"/>
    <w:rsid w:val="00FD3EA8"/>
    <w:rsid w:val="00FD4350"/>
    <w:rsid w:val="00FD7FBC"/>
    <w:rsid w:val="00FE0D7D"/>
    <w:rsid w:val="00FE3CE1"/>
    <w:rsid w:val="00FE51BF"/>
    <w:rsid w:val="00FF04CE"/>
    <w:rsid w:val="00FF04E2"/>
    <w:rsid w:val="00FF0A8F"/>
    <w:rsid w:val="00FF1012"/>
    <w:rsid w:val="00FF40EC"/>
    <w:rsid w:val="00FF65DE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91AAF"/>
  <w15:docId w15:val="{2D96E0FA-1FC9-48AD-9B73-76C7747D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FE"/>
    <w:pPr>
      <w:spacing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31CFE"/>
    <w:pPr>
      <w:keepNext/>
      <w:ind w:left="1440" w:hanging="144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1CFE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731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CF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C3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497B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F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9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9C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9C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file:///\\sbab-fs16\9128-secure\AGENDA\2025-26%20BUDGET%20SCHOOL%20BOARD%20MEETINGS\3-SEPTEMBER%2010,%202025%20REGULAR%20BOARD%20AND%20SECOND%20PUBLIC%20HEARING\E-18%20FY%2024-25%20DEBT%20SERVICE%20FUNDS%20RES.%203\Debt%20Service%20Resolution%203%20FY%202024-25.xlsx!Res%203%20workp.!R3C1:R48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910D-D0E1-4E66-B4AB-220E57B3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DIANE W</dc:creator>
  <cp:keywords/>
  <dc:description/>
  <cp:lastModifiedBy>Williams, Carla C.</cp:lastModifiedBy>
  <cp:revision>11</cp:revision>
  <cp:lastPrinted>2025-08-26T17:20:00Z</cp:lastPrinted>
  <dcterms:created xsi:type="dcterms:W3CDTF">2025-08-26T16:17:00Z</dcterms:created>
  <dcterms:modified xsi:type="dcterms:W3CDTF">2025-08-27T17:19:00Z</dcterms:modified>
</cp:coreProperties>
</file>