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6F7E" w14:textId="2D02B1B9" w:rsidR="0032670A" w:rsidRPr="00874317" w:rsidRDefault="0032670A" w:rsidP="0002296E">
      <w:pPr>
        <w:tabs>
          <w:tab w:val="right" w:pos="9360"/>
        </w:tabs>
        <w:jc w:val="both"/>
        <w:rPr>
          <w:rFonts w:cs="Arial"/>
          <w:szCs w:val="24"/>
        </w:rPr>
      </w:pPr>
      <w:r w:rsidRPr="00874317">
        <w:rPr>
          <w:rFonts w:cs="Arial"/>
          <w:szCs w:val="24"/>
        </w:rPr>
        <w:t>Office of Supe</w:t>
      </w:r>
      <w:r w:rsidR="00574E50" w:rsidRPr="00874317">
        <w:rPr>
          <w:rFonts w:cs="Arial"/>
          <w:szCs w:val="24"/>
        </w:rPr>
        <w:t>rint</w:t>
      </w:r>
      <w:r w:rsidR="00C83272" w:rsidRPr="00874317">
        <w:rPr>
          <w:rFonts w:cs="Arial"/>
          <w:szCs w:val="24"/>
        </w:rPr>
        <w:t>endent of Schools</w:t>
      </w:r>
      <w:r w:rsidR="00C83272" w:rsidRPr="00874317">
        <w:rPr>
          <w:rFonts w:cs="Arial"/>
          <w:szCs w:val="24"/>
        </w:rPr>
        <w:tab/>
      </w:r>
      <w:r w:rsidR="0054346C" w:rsidRPr="00874317">
        <w:rPr>
          <w:rFonts w:cs="Arial"/>
          <w:szCs w:val="24"/>
        </w:rPr>
        <w:t>August 2</w:t>
      </w:r>
      <w:r w:rsidR="00913C6E">
        <w:rPr>
          <w:rFonts w:cs="Arial"/>
          <w:szCs w:val="24"/>
        </w:rPr>
        <w:t>8</w:t>
      </w:r>
      <w:r w:rsidR="009E05DF" w:rsidRPr="00874317">
        <w:rPr>
          <w:rFonts w:cs="Arial"/>
          <w:szCs w:val="24"/>
        </w:rPr>
        <w:t>, 20</w:t>
      </w:r>
      <w:r w:rsidR="004A16AC" w:rsidRPr="00874317">
        <w:rPr>
          <w:rFonts w:cs="Arial"/>
          <w:szCs w:val="24"/>
        </w:rPr>
        <w:t>2</w:t>
      </w:r>
      <w:r w:rsidR="00874317" w:rsidRPr="00874317">
        <w:rPr>
          <w:rFonts w:cs="Arial"/>
          <w:szCs w:val="24"/>
        </w:rPr>
        <w:t>5</w:t>
      </w:r>
      <w:r w:rsidR="00623987" w:rsidRPr="00874317">
        <w:rPr>
          <w:rFonts w:cs="Arial"/>
          <w:szCs w:val="24"/>
        </w:rPr>
        <w:t xml:space="preserve"> </w:t>
      </w:r>
    </w:p>
    <w:p w14:paraId="195DF42A" w14:textId="32443B28" w:rsidR="0032670A" w:rsidRPr="00874317" w:rsidRDefault="00C83272" w:rsidP="0002296E">
      <w:pPr>
        <w:jc w:val="both"/>
        <w:rPr>
          <w:rFonts w:cs="Arial"/>
          <w:szCs w:val="24"/>
        </w:rPr>
      </w:pPr>
      <w:r w:rsidRPr="00874317">
        <w:rPr>
          <w:rFonts w:cs="Arial"/>
          <w:szCs w:val="24"/>
        </w:rPr>
        <w:t xml:space="preserve">Board Meeting of </w:t>
      </w:r>
      <w:r w:rsidR="0054346C" w:rsidRPr="00874317">
        <w:rPr>
          <w:rFonts w:cs="Arial"/>
          <w:szCs w:val="24"/>
        </w:rPr>
        <w:t>September 1</w:t>
      </w:r>
      <w:r w:rsidR="00874317" w:rsidRPr="00874317">
        <w:rPr>
          <w:rFonts w:cs="Arial"/>
          <w:szCs w:val="24"/>
        </w:rPr>
        <w:t>0</w:t>
      </w:r>
      <w:r w:rsidR="00C7204E" w:rsidRPr="00874317">
        <w:rPr>
          <w:rFonts w:cs="Arial"/>
          <w:szCs w:val="24"/>
        </w:rPr>
        <w:t>, 20</w:t>
      </w:r>
      <w:r w:rsidR="004A16AC" w:rsidRPr="00874317">
        <w:rPr>
          <w:rFonts w:cs="Arial"/>
          <w:szCs w:val="24"/>
        </w:rPr>
        <w:t>2</w:t>
      </w:r>
      <w:r w:rsidR="00874317" w:rsidRPr="00874317">
        <w:rPr>
          <w:rFonts w:cs="Arial"/>
          <w:szCs w:val="24"/>
        </w:rPr>
        <w:t>5</w:t>
      </w:r>
    </w:p>
    <w:p w14:paraId="446CBC5C" w14:textId="77777777" w:rsidR="0032670A" w:rsidRPr="00874317" w:rsidRDefault="0032670A" w:rsidP="0002296E">
      <w:pPr>
        <w:jc w:val="both"/>
        <w:rPr>
          <w:rFonts w:cs="Arial"/>
          <w:szCs w:val="24"/>
        </w:rPr>
      </w:pPr>
    </w:p>
    <w:p w14:paraId="1A82EBBE" w14:textId="77777777" w:rsidR="0032670A" w:rsidRPr="00874317" w:rsidRDefault="0032670A" w:rsidP="0002296E">
      <w:pPr>
        <w:tabs>
          <w:tab w:val="left" w:pos="7920"/>
        </w:tabs>
        <w:jc w:val="both"/>
        <w:rPr>
          <w:rFonts w:cs="Arial"/>
          <w:szCs w:val="24"/>
        </w:rPr>
      </w:pPr>
      <w:r w:rsidRPr="00874317">
        <w:rPr>
          <w:rFonts w:cs="Arial"/>
          <w:szCs w:val="24"/>
        </w:rPr>
        <w:t>Financial Services</w:t>
      </w:r>
    </w:p>
    <w:p w14:paraId="2B9A9517" w14:textId="77777777" w:rsidR="0032670A" w:rsidRPr="00874317" w:rsidRDefault="009E05DF" w:rsidP="0002296E">
      <w:pPr>
        <w:tabs>
          <w:tab w:val="left" w:pos="7920"/>
        </w:tabs>
        <w:jc w:val="both"/>
        <w:rPr>
          <w:rFonts w:cs="Arial"/>
          <w:szCs w:val="24"/>
        </w:rPr>
      </w:pPr>
      <w:r w:rsidRPr="00874317">
        <w:rPr>
          <w:rFonts w:cs="Arial"/>
          <w:szCs w:val="24"/>
        </w:rPr>
        <w:t>Mr. Ron Y. Steiger</w:t>
      </w:r>
      <w:r w:rsidR="0032670A" w:rsidRPr="00874317">
        <w:rPr>
          <w:rFonts w:cs="Arial"/>
          <w:szCs w:val="24"/>
        </w:rPr>
        <w:t>, Chief Financial Officer</w:t>
      </w:r>
    </w:p>
    <w:p w14:paraId="64566E9E" w14:textId="77777777" w:rsidR="0032670A" w:rsidRPr="00874317" w:rsidRDefault="0032670A" w:rsidP="0002296E">
      <w:pPr>
        <w:jc w:val="both"/>
        <w:rPr>
          <w:rFonts w:cs="Arial"/>
          <w:szCs w:val="24"/>
        </w:rPr>
      </w:pPr>
    </w:p>
    <w:p w14:paraId="62DE8660" w14:textId="4B18269F" w:rsidR="0032670A" w:rsidRPr="00874317" w:rsidRDefault="0032670A" w:rsidP="00B05136">
      <w:pPr>
        <w:pStyle w:val="BodyTextIndent"/>
        <w:ind w:left="2610" w:hanging="2610"/>
        <w:jc w:val="both"/>
        <w:rPr>
          <w:rFonts w:cs="Arial"/>
          <w:szCs w:val="24"/>
        </w:rPr>
      </w:pPr>
      <w:r w:rsidRPr="00874317">
        <w:rPr>
          <w:rFonts w:cs="Arial"/>
          <w:szCs w:val="24"/>
        </w:rPr>
        <w:t>SUBJECT:</w:t>
      </w:r>
      <w:r w:rsidRPr="00874317">
        <w:rPr>
          <w:rFonts w:cs="Arial"/>
          <w:szCs w:val="24"/>
        </w:rPr>
        <w:tab/>
      </w:r>
      <w:r w:rsidR="00574E50" w:rsidRPr="00874317">
        <w:rPr>
          <w:rFonts w:cs="Arial"/>
          <w:szCs w:val="24"/>
        </w:rPr>
        <w:t xml:space="preserve">RESOLUTION NO. </w:t>
      </w:r>
      <w:r w:rsidR="0054346C" w:rsidRPr="00874317">
        <w:rPr>
          <w:rFonts w:cs="Arial"/>
          <w:szCs w:val="24"/>
        </w:rPr>
        <w:t>3</w:t>
      </w:r>
      <w:r w:rsidRPr="00874317">
        <w:rPr>
          <w:rFonts w:cs="Arial"/>
          <w:szCs w:val="24"/>
        </w:rPr>
        <w:t>, FY</w:t>
      </w:r>
      <w:r w:rsidR="00C7204E" w:rsidRPr="00874317">
        <w:rPr>
          <w:rFonts w:cs="Arial"/>
          <w:szCs w:val="24"/>
        </w:rPr>
        <w:t xml:space="preserve"> 20</w:t>
      </w:r>
      <w:r w:rsidR="004924FE" w:rsidRPr="00874317">
        <w:rPr>
          <w:rFonts w:cs="Arial"/>
          <w:szCs w:val="24"/>
        </w:rPr>
        <w:t>2</w:t>
      </w:r>
      <w:r w:rsidR="00874317" w:rsidRPr="00874317">
        <w:rPr>
          <w:rFonts w:cs="Arial"/>
          <w:szCs w:val="24"/>
        </w:rPr>
        <w:t>4</w:t>
      </w:r>
      <w:r w:rsidR="00C83272" w:rsidRPr="00874317">
        <w:rPr>
          <w:rFonts w:cs="Arial"/>
          <w:szCs w:val="24"/>
        </w:rPr>
        <w:t>-</w:t>
      </w:r>
      <w:r w:rsidR="004A16AC" w:rsidRPr="00874317">
        <w:rPr>
          <w:rFonts w:cs="Arial"/>
          <w:szCs w:val="24"/>
        </w:rPr>
        <w:t>2</w:t>
      </w:r>
      <w:r w:rsidR="00874317" w:rsidRPr="00874317">
        <w:rPr>
          <w:rFonts w:cs="Arial"/>
          <w:szCs w:val="24"/>
        </w:rPr>
        <w:t>5</w:t>
      </w:r>
      <w:r w:rsidR="00534DF2" w:rsidRPr="00874317">
        <w:rPr>
          <w:rFonts w:cs="Arial"/>
          <w:szCs w:val="24"/>
        </w:rPr>
        <w:t xml:space="preserve"> INTERNAL SERVICE</w:t>
      </w:r>
      <w:r w:rsidR="00623987" w:rsidRPr="00874317">
        <w:rPr>
          <w:rFonts w:cs="Arial"/>
          <w:szCs w:val="24"/>
        </w:rPr>
        <w:t xml:space="preserve"> </w:t>
      </w:r>
      <w:r w:rsidR="00574E50" w:rsidRPr="00874317">
        <w:rPr>
          <w:rFonts w:cs="Arial"/>
          <w:szCs w:val="24"/>
        </w:rPr>
        <w:t xml:space="preserve">(HEALTH INSURANCE) FUND </w:t>
      </w:r>
      <w:r w:rsidR="0054346C" w:rsidRPr="00874317">
        <w:rPr>
          <w:rFonts w:cs="Arial"/>
          <w:szCs w:val="24"/>
        </w:rPr>
        <w:t>FINAL</w:t>
      </w:r>
      <w:r w:rsidR="006C481B" w:rsidRPr="00874317">
        <w:rPr>
          <w:rFonts w:cs="Arial"/>
          <w:szCs w:val="24"/>
        </w:rPr>
        <w:t xml:space="preserve"> BUDGET REVIEW </w:t>
      </w:r>
    </w:p>
    <w:p w14:paraId="24AE20B8" w14:textId="77777777" w:rsidR="00F91D24" w:rsidRPr="00874317" w:rsidRDefault="00F91D24" w:rsidP="00F91D24">
      <w:pPr>
        <w:ind w:left="2430" w:hanging="2430"/>
        <w:jc w:val="both"/>
        <w:rPr>
          <w:rFonts w:cs="Arial"/>
          <w:szCs w:val="24"/>
        </w:rPr>
      </w:pPr>
    </w:p>
    <w:p w14:paraId="4729EE43" w14:textId="77777777" w:rsidR="00F91D24" w:rsidRPr="00874317" w:rsidRDefault="00F91D24" w:rsidP="00F91D24">
      <w:pPr>
        <w:pStyle w:val="Heading1"/>
        <w:ind w:left="2610" w:hanging="2610"/>
        <w:jc w:val="both"/>
        <w:rPr>
          <w:rFonts w:cs="Arial"/>
          <w:szCs w:val="24"/>
        </w:rPr>
      </w:pPr>
      <w:r w:rsidRPr="00874317">
        <w:rPr>
          <w:rFonts w:cs="Arial"/>
          <w:szCs w:val="24"/>
        </w:rPr>
        <w:t>COMMITTEE:</w:t>
      </w:r>
      <w:r w:rsidRPr="00874317">
        <w:rPr>
          <w:rFonts w:cs="Arial"/>
          <w:szCs w:val="24"/>
        </w:rPr>
        <w:tab/>
      </w:r>
      <w:r w:rsidRPr="00874317">
        <w:rPr>
          <w:rFonts w:cs="Arial"/>
          <w:szCs w:val="24"/>
        </w:rPr>
        <w:tab/>
        <w:t>FISCAL ACCOUNTABILITY &amp; GOVERNMENT RELATIONS</w:t>
      </w:r>
    </w:p>
    <w:p w14:paraId="2EA65BC1" w14:textId="77777777" w:rsidR="00F91D24" w:rsidRPr="00874317" w:rsidRDefault="00F91D24" w:rsidP="00F91D24">
      <w:pPr>
        <w:ind w:left="2430" w:hanging="2430"/>
        <w:jc w:val="both"/>
        <w:rPr>
          <w:rFonts w:cs="Arial"/>
          <w:szCs w:val="24"/>
        </w:rPr>
      </w:pPr>
    </w:p>
    <w:p w14:paraId="3F1AC5AB" w14:textId="04114F43" w:rsidR="00F91D24" w:rsidRPr="00874317" w:rsidRDefault="00F91D24" w:rsidP="00B05136">
      <w:pPr>
        <w:pStyle w:val="BodyTextIndent2"/>
        <w:tabs>
          <w:tab w:val="left" w:pos="2520"/>
          <w:tab w:val="left" w:pos="2610"/>
        </w:tabs>
        <w:spacing w:after="0" w:line="240" w:lineRule="auto"/>
        <w:ind w:left="2700" w:right="-180" w:hanging="2700"/>
        <w:jc w:val="both"/>
        <w:rPr>
          <w:rFonts w:cs="Arial"/>
          <w:b/>
          <w:szCs w:val="24"/>
        </w:rPr>
      </w:pPr>
      <w:r w:rsidRPr="00874317">
        <w:rPr>
          <w:rFonts w:cs="Arial"/>
          <w:b/>
          <w:szCs w:val="24"/>
        </w:rPr>
        <w:t>LINK TO STRATEGIC</w:t>
      </w:r>
      <w:r w:rsidRPr="00874317">
        <w:rPr>
          <w:rFonts w:cs="Arial"/>
          <w:b/>
          <w:szCs w:val="24"/>
        </w:rPr>
        <w:tab/>
      </w:r>
      <w:r w:rsidRPr="00874317">
        <w:rPr>
          <w:rFonts w:cs="Arial"/>
          <w:b/>
          <w:szCs w:val="24"/>
        </w:rPr>
        <w:tab/>
      </w:r>
    </w:p>
    <w:p w14:paraId="011E00B3" w14:textId="271A75EA" w:rsidR="00F91D24" w:rsidRPr="00874317" w:rsidRDefault="00F91D24" w:rsidP="003C4386">
      <w:pPr>
        <w:pStyle w:val="BodyTextIndent2"/>
        <w:spacing w:after="0" w:line="240" w:lineRule="auto"/>
        <w:ind w:left="2610" w:right="-180" w:hanging="2610"/>
        <w:jc w:val="both"/>
        <w:rPr>
          <w:rFonts w:cs="Arial"/>
          <w:b/>
          <w:szCs w:val="24"/>
        </w:rPr>
      </w:pPr>
      <w:r w:rsidRPr="00874317">
        <w:rPr>
          <w:rFonts w:cs="Arial"/>
          <w:b/>
          <w:szCs w:val="24"/>
        </w:rPr>
        <w:t xml:space="preserve">PLAN: </w:t>
      </w:r>
      <w:r w:rsidRPr="00874317">
        <w:rPr>
          <w:rFonts w:cs="Arial"/>
          <w:b/>
          <w:szCs w:val="24"/>
        </w:rPr>
        <w:tab/>
      </w:r>
      <w:r w:rsidR="003C4386" w:rsidRPr="00874317">
        <w:rPr>
          <w:rFonts w:cs="Arial"/>
          <w:b/>
          <w:szCs w:val="24"/>
        </w:rPr>
        <w:t>EFFECTIVE AND SUSTAINABLE OPERATIONAL PRACTICES</w:t>
      </w:r>
    </w:p>
    <w:p w14:paraId="770D82C1" w14:textId="77777777" w:rsidR="00F91D24" w:rsidRPr="00874317" w:rsidRDefault="00F91D24" w:rsidP="00F91D24">
      <w:pPr>
        <w:tabs>
          <w:tab w:val="left" w:pos="1710"/>
        </w:tabs>
        <w:jc w:val="both"/>
        <w:rPr>
          <w:rFonts w:cs="Arial"/>
          <w:b/>
          <w:bCs/>
          <w:sz w:val="20"/>
        </w:rPr>
      </w:pPr>
    </w:p>
    <w:p w14:paraId="420B4B66" w14:textId="3A68AC59" w:rsidR="006612EA" w:rsidRPr="00874317" w:rsidRDefault="006612EA" w:rsidP="006612EA">
      <w:pPr>
        <w:tabs>
          <w:tab w:val="left" w:pos="1710"/>
        </w:tabs>
        <w:jc w:val="both"/>
        <w:rPr>
          <w:rFonts w:cs="Arial"/>
          <w:szCs w:val="24"/>
        </w:rPr>
      </w:pPr>
      <w:r w:rsidRPr="00874317">
        <w:rPr>
          <w:rFonts w:cs="Arial"/>
          <w:szCs w:val="24"/>
        </w:rPr>
        <w:t xml:space="preserve">The Internal Service Fund requires that the district report the balances for this fund based on actuarial projections.  Balances have been updated to reflect the latest actuarial figures provided as well as actual revenues and </w:t>
      </w:r>
      <w:proofErr w:type="gramStart"/>
      <w:r w:rsidRPr="00874317">
        <w:rPr>
          <w:rFonts w:cs="Arial"/>
          <w:szCs w:val="24"/>
        </w:rPr>
        <w:t>expenses</w:t>
      </w:r>
      <w:proofErr w:type="gramEnd"/>
      <w:r w:rsidRPr="00874317">
        <w:rPr>
          <w:rFonts w:cs="Arial"/>
          <w:szCs w:val="24"/>
        </w:rPr>
        <w:t xml:space="preserve"> which are part of the actuarial figures.  As of June 30, 202</w:t>
      </w:r>
      <w:r w:rsidR="00874317" w:rsidRPr="00874317">
        <w:rPr>
          <w:rFonts w:cs="Arial"/>
          <w:szCs w:val="24"/>
        </w:rPr>
        <w:t>5</w:t>
      </w:r>
      <w:r w:rsidRPr="00874317">
        <w:rPr>
          <w:rFonts w:cs="Arial"/>
          <w:szCs w:val="24"/>
        </w:rPr>
        <w:t>, revenues, expenses, and net position are decreasing by $</w:t>
      </w:r>
      <w:r w:rsidR="00874317" w:rsidRPr="00874317">
        <w:rPr>
          <w:rFonts w:cs="Arial"/>
          <w:szCs w:val="24"/>
        </w:rPr>
        <w:t>2</w:t>
      </w:r>
      <w:r w:rsidRPr="00874317">
        <w:rPr>
          <w:rFonts w:cs="Arial"/>
          <w:szCs w:val="24"/>
        </w:rPr>
        <w:t>,</w:t>
      </w:r>
      <w:r w:rsidR="00874317" w:rsidRPr="00874317">
        <w:rPr>
          <w:rFonts w:cs="Arial"/>
          <w:szCs w:val="24"/>
        </w:rPr>
        <w:t>747</w:t>
      </w:r>
      <w:r w:rsidRPr="00874317">
        <w:rPr>
          <w:rFonts w:cs="Arial"/>
          <w:szCs w:val="24"/>
        </w:rPr>
        <w:t>,</w:t>
      </w:r>
      <w:r w:rsidR="00874317" w:rsidRPr="00874317">
        <w:rPr>
          <w:rFonts w:cs="Arial"/>
          <w:szCs w:val="24"/>
        </w:rPr>
        <w:t>530</w:t>
      </w:r>
      <w:r w:rsidRPr="00874317">
        <w:rPr>
          <w:rFonts w:cs="Arial"/>
          <w:szCs w:val="24"/>
        </w:rPr>
        <w:t xml:space="preserve"> as follows:</w:t>
      </w:r>
    </w:p>
    <w:p w14:paraId="628FFB7E" w14:textId="445ED7CC" w:rsidR="007B27AA" w:rsidRPr="00874317" w:rsidRDefault="00EC0333" w:rsidP="00C230D7">
      <w:pPr>
        <w:tabs>
          <w:tab w:val="left" w:pos="1710"/>
        </w:tabs>
        <w:jc w:val="both"/>
        <w:rPr>
          <w:rFonts w:cs="Arial"/>
          <w:sz w:val="16"/>
          <w:szCs w:val="16"/>
          <w:highlight w:val="yellow"/>
        </w:rPr>
      </w:pPr>
      <w:r w:rsidRPr="00874317">
        <w:rPr>
          <w:rFonts w:cs="Arial"/>
          <w:b/>
          <w:noProof/>
          <w:highlight w:val="yellow"/>
        </w:rPr>
        <mc:AlternateContent>
          <mc:Choice Requires="wps">
            <w:drawing>
              <wp:anchor distT="0" distB="0" distL="114300" distR="114300" simplePos="0" relativeHeight="251658240" behindDoc="0" locked="0" layoutInCell="1" allowOverlap="1" wp14:anchorId="6320EA42" wp14:editId="22F27674">
                <wp:simplePos x="0" y="0"/>
                <wp:positionH relativeFrom="column">
                  <wp:posOffset>4677397</wp:posOffset>
                </wp:positionH>
                <wp:positionV relativeFrom="paragraph">
                  <wp:posOffset>4808590</wp:posOffset>
                </wp:positionV>
                <wp:extent cx="1388745" cy="55181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551815"/>
                        </a:xfrm>
                        <a:prstGeom prst="rect">
                          <a:avLst/>
                        </a:prstGeom>
                        <a:noFill/>
                        <a:ln w="9525">
                          <a:noFill/>
                          <a:miter lim="800000"/>
                          <a:headEnd/>
                          <a:tailEnd/>
                        </a:ln>
                      </wps:spPr>
                      <wps:txbx>
                        <w:txbxContent>
                          <w:p w14:paraId="0B6F2FF4" w14:textId="715D5A9B" w:rsidR="008209A3" w:rsidRPr="008102CE" w:rsidRDefault="008209A3" w:rsidP="008209A3">
                            <w:pPr>
                              <w:jc w:val="right"/>
                              <w:rPr>
                                <w:b/>
                                <w:sz w:val="60"/>
                                <w:szCs w:val="60"/>
                              </w:rPr>
                            </w:pPr>
                            <w:r>
                              <w:rPr>
                                <w:b/>
                                <w:sz w:val="60"/>
                                <w:szCs w:val="60"/>
                              </w:rPr>
                              <w:t>E-</w:t>
                            </w:r>
                            <w:r w:rsidR="008C67DB">
                              <w:rPr>
                                <w:b/>
                                <w:sz w:val="60"/>
                                <w:szCs w:val="60"/>
                              </w:rPr>
                              <w:t>2</w:t>
                            </w:r>
                            <w:r w:rsidR="006B3E62">
                              <w:rPr>
                                <w:b/>
                                <w:sz w:val="60"/>
                                <w:szCs w:val="6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0EA42" id="_x0000_t202" coordsize="21600,21600" o:spt="202" path="m,l,21600r21600,l21600,xe">
                <v:stroke joinstyle="miter"/>
                <v:path gradientshapeok="t" o:connecttype="rect"/>
              </v:shapetype>
              <v:shape id="Text Box 1" o:spid="_x0000_s1026" type="#_x0000_t202" style="position:absolute;left:0;text-align:left;margin-left:368.3pt;margin-top:378.65pt;width:109.35pt;height:4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" filled="f" stroked="f">
                <v:textbox>
                  <w:txbxContent>
                    <w:p w14:paraId="0B6F2FF4" w14:textId="715D5A9B" w:rsidR="008209A3" w:rsidRPr="008102CE" w:rsidRDefault="008209A3" w:rsidP="008209A3">
                      <w:pPr>
                        <w:jc w:val="right"/>
                        <w:rPr>
                          <w:b/>
                          <w:sz w:val="60"/>
                          <w:szCs w:val="60"/>
                        </w:rPr>
                      </w:pPr>
                      <w:r>
                        <w:rPr>
                          <w:b/>
                          <w:sz w:val="60"/>
                          <w:szCs w:val="60"/>
                        </w:rPr>
                        <w:t>E-</w:t>
                      </w:r>
                      <w:r w:rsidR="008C67DB">
                        <w:rPr>
                          <w:b/>
                          <w:sz w:val="60"/>
                          <w:szCs w:val="60"/>
                        </w:rPr>
                        <w:t>2</w:t>
                      </w:r>
                      <w:r w:rsidR="006B3E62">
                        <w:rPr>
                          <w:b/>
                          <w:sz w:val="60"/>
                          <w:szCs w:val="60"/>
                        </w:rPr>
                        <w:t>6</w:t>
                      </w:r>
                    </w:p>
                  </w:txbxContent>
                </v:textbox>
              </v:shape>
            </w:pict>
          </mc:Fallback>
        </mc:AlternateContent>
      </w:r>
    </w:p>
    <w:tbl>
      <w:tblPr>
        <w:tblW w:w="9558" w:type="dxa"/>
        <w:tblLayout w:type="fixed"/>
        <w:tblLook w:val="0000" w:firstRow="0" w:lastRow="0" w:firstColumn="0" w:lastColumn="0" w:noHBand="0" w:noVBand="0"/>
      </w:tblPr>
      <w:tblGrid>
        <w:gridCol w:w="7668"/>
        <w:gridCol w:w="1890"/>
      </w:tblGrid>
      <w:tr w:rsidR="00570AD1" w:rsidRPr="00874317" w14:paraId="0FAB1651" w14:textId="77777777" w:rsidTr="0058409D">
        <w:trPr>
          <w:trHeight w:val="675"/>
        </w:trPr>
        <w:tc>
          <w:tcPr>
            <w:tcW w:w="7668" w:type="dxa"/>
          </w:tcPr>
          <w:p w14:paraId="48B001C4" w14:textId="77777777" w:rsidR="00570AD1" w:rsidRPr="00874317" w:rsidRDefault="00570AD1" w:rsidP="00570AD1">
            <w:pPr>
              <w:pStyle w:val="Heading2"/>
              <w:rPr>
                <w:rFonts w:cs="Arial"/>
                <w:sz w:val="24"/>
                <w:szCs w:val="24"/>
              </w:rPr>
            </w:pPr>
          </w:p>
          <w:p w14:paraId="234092BF" w14:textId="77777777" w:rsidR="00867E7D" w:rsidRPr="00874317" w:rsidRDefault="00C7291F" w:rsidP="00FA17C5">
            <w:pPr>
              <w:pStyle w:val="Heading2"/>
              <w:jc w:val="left"/>
              <w:rPr>
                <w:rFonts w:cs="Arial"/>
                <w:sz w:val="24"/>
                <w:szCs w:val="24"/>
                <w:u w:val="single"/>
              </w:rPr>
            </w:pPr>
            <w:r w:rsidRPr="00874317">
              <w:rPr>
                <w:rFonts w:cs="Arial"/>
                <w:sz w:val="24"/>
                <w:szCs w:val="24"/>
                <w:u w:val="single"/>
              </w:rPr>
              <w:t>REVENUE</w:t>
            </w:r>
            <w:r w:rsidR="00694109" w:rsidRPr="00874317">
              <w:rPr>
                <w:rFonts w:cs="Arial"/>
                <w:sz w:val="24"/>
                <w:szCs w:val="24"/>
                <w:u w:val="single"/>
              </w:rPr>
              <w:t xml:space="preserve"> CHANGES</w:t>
            </w:r>
          </w:p>
        </w:tc>
        <w:tc>
          <w:tcPr>
            <w:tcW w:w="1890" w:type="dxa"/>
          </w:tcPr>
          <w:p w14:paraId="7F4A7B5B" w14:textId="77777777" w:rsidR="00570AD1" w:rsidRPr="00874317" w:rsidRDefault="00570AD1" w:rsidP="00326BF2">
            <w:pPr>
              <w:tabs>
                <w:tab w:val="left" w:pos="792"/>
                <w:tab w:val="right" w:pos="2052"/>
                <w:tab w:val="right" w:pos="2142"/>
              </w:tabs>
              <w:ind w:right="171"/>
              <w:jc w:val="center"/>
              <w:rPr>
                <w:rFonts w:cs="Arial"/>
                <w:b/>
                <w:szCs w:val="24"/>
              </w:rPr>
            </w:pPr>
            <w:r w:rsidRPr="00874317">
              <w:rPr>
                <w:rFonts w:cs="Arial"/>
                <w:b/>
                <w:szCs w:val="24"/>
              </w:rPr>
              <w:t>INCREASE</w:t>
            </w:r>
          </w:p>
          <w:p w14:paraId="7FF6A7E5" w14:textId="77777777" w:rsidR="00570AD1" w:rsidRPr="00874317" w:rsidRDefault="00570AD1" w:rsidP="00326BF2">
            <w:pPr>
              <w:ind w:right="171"/>
              <w:jc w:val="center"/>
              <w:rPr>
                <w:rFonts w:cs="Arial"/>
                <w:b/>
                <w:szCs w:val="24"/>
                <w:u w:val="single"/>
              </w:rPr>
            </w:pPr>
            <w:r w:rsidRPr="00874317">
              <w:rPr>
                <w:rFonts w:cs="Arial"/>
                <w:b/>
                <w:szCs w:val="24"/>
                <w:u w:val="single"/>
              </w:rPr>
              <w:t>(DECREASE)</w:t>
            </w:r>
          </w:p>
          <w:p w14:paraId="199BF8F9" w14:textId="14B68C64" w:rsidR="00825624" w:rsidRPr="00874317" w:rsidRDefault="00825624" w:rsidP="00825624">
            <w:pPr>
              <w:ind w:right="171"/>
              <w:jc w:val="right"/>
              <w:rPr>
                <w:rFonts w:cs="Arial"/>
                <w:b/>
                <w:szCs w:val="24"/>
                <w:u w:val="single"/>
              </w:rPr>
            </w:pPr>
          </w:p>
        </w:tc>
      </w:tr>
      <w:tr w:rsidR="00570AD1" w:rsidRPr="00874317" w14:paraId="6D00C819" w14:textId="77777777" w:rsidTr="0058409D">
        <w:trPr>
          <w:trHeight w:val="873"/>
        </w:trPr>
        <w:tc>
          <w:tcPr>
            <w:tcW w:w="7668" w:type="dxa"/>
          </w:tcPr>
          <w:p w14:paraId="2A7CE8BA" w14:textId="14811230" w:rsidR="000878F7" w:rsidRPr="00874317" w:rsidRDefault="002C3B62" w:rsidP="005F5CC1">
            <w:pPr>
              <w:pStyle w:val="ListParagraph"/>
              <w:numPr>
                <w:ilvl w:val="0"/>
                <w:numId w:val="9"/>
              </w:numPr>
              <w:ind w:left="540"/>
              <w:jc w:val="both"/>
              <w:rPr>
                <w:rFonts w:cs="Arial"/>
                <w:szCs w:val="24"/>
              </w:rPr>
            </w:pPr>
            <w:r w:rsidRPr="00874317">
              <w:rPr>
                <w:rFonts w:cs="Arial"/>
                <w:szCs w:val="24"/>
              </w:rPr>
              <w:t>In</w:t>
            </w:r>
            <w:r w:rsidR="00570AD1" w:rsidRPr="00874317">
              <w:rPr>
                <w:rFonts w:cs="Arial"/>
                <w:szCs w:val="24"/>
              </w:rPr>
              <w:t xml:space="preserve">crease </w:t>
            </w:r>
            <w:r w:rsidR="00C7291F" w:rsidRPr="00874317">
              <w:rPr>
                <w:rFonts w:cs="Arial"/>
                <w:szCs w:val="24"/>
              </w:rPr>
              <w:t>premium revenue</w:t>
            </w:r>
            <w:r w:rsidR="000A644A" w:rsidRPr="00874317">
              <w:rPr>
                <w:rFonts w:cs="Arial"/>
                <w:szCs w:val="24"/>
              </w:rPr>
              <w:t xml:space="preserve"> per the actuarial report</w:t>
            </w:r>
            <w:r w:rsidR="004C2785" w:rsidRPr="00874317">
              <w:rPr>
                <w:rFonts w:cs="Arial"/>
                <w:szCs w:val="24"/>
              </w:rPr>
              <w:t>.</w:t>
            </w:r>
          </w:p>
          <w:p w14:paraId="13EC18DE" w14:textId="77777777" w:rsidR="005F5CC1" w:rsidRPr="00874317" w:rsidRDefault="005F5CC1" w:rsidP="005F5CC1">
            <w:pPr>
              <w:pStyle w:val="ListParagraph"/>
              <w:ind w:left="540"/>
              <w:jc w:val="both"/>
              <w:rPr>
                <w:rFonts w:cs="Arial"/>
                <w:sz w:val="16"/>
                <w:szCs w:val="16"/>
              </w:rPr>
            </w:pPr>
          </w:p>
          <w:p w14:paraId="3365E1D6" w14:textId="70840687" w:rsidR="003E218D" w:rsidRPr="00874317" w:rsidRDefault="0054346C" w:rsidP="005F5CC1">
            <w:pPr>
              <w:pStyle w:val="ListParagraph"/>
              <w:numPr>
                <w:ilvl w:val="0"/>
                <w:numId w:val="9"/>
              </w:numPr>
              <w:ind w:left="547"/>
              <w:jc w:val="both"/>
              <w:rPr>
                <w:rFonts w:cs="Arial"/>
                <w:szCs w:val="24"/>
              </w:rPr>
            </w:pPr>
            <w:r w:rsidRPr="00874317">
              <w:rPr>
                <w:rFonts w:cs="Arial"/>
                <w:szCs w:val="24"/>
              </w:rPr>
              <w:t>Decrease</w:t>
            </w:r>
            <w:r w:rsidR="000878F7" w:rsidRPr="00874317">
              <w:rPr>
                <w:rFonts w:cs="Arial"/>
                <w:szCs w:val="24"/>
              </w:rPr>
              <w:t xml:space="preserve"> other operating revenues </w:t>
            </w:r>
            <w:r w:rsidR="00F2625B" w:rsidRPr="00874317">
              <w:rPr>
                <w:rFonts w:cs="Arial"/>
                <w:szCs w:val="24"/>
              </w:rPr>
              <w:t xml:space="preserve">to reflect actual </w:t>
            </w:r>
            <w:r w:rsidR="00957F4A" w:rsidRPr="00874317">
              <w:rPr>
                <w:rFonts w:cs="Arial"/>
                <w:szCs w:val="24"/>
              </w:rPr>
              <w:t>revenues received</w:t>
            </w:r>
            <w:r w:rsidR="00F2625B" w:rsidRPr="00874317">
              <w:rPr>
                <w:rFonts w:cs="Arial"/>
                <w:szCs w:val="24"/>
              </w:rPr>
              <w:t>.</w:t>
            </w:r>
          </w:p>
          <w:p w14:paraId="744166ED" w14:textId="77777777" w:rsidR="005F5CC1" w:rsidRPr="00874317" w:rsidRDefault="005F5CC1" w:rsidP="005F5CC1">
            <w:pPr>
              <w:rPr>
                <w:rFonts w:cs="Arial"/>
                <w:sz w:val="16"/>
                <w:szCs w:val="16"/>
              </w:rPr>
            </w:pPr>
          </w:p>
          <w:p w14:paraId="28FAAA59" w14:textId="3399BE27" w:rsidR="003E218D" w:rsidRPr="00874317" w:rsidRDefault="003E218D" w:rsidP="005F5CC1">
            <w:pPr>
              <w:pStyle w:val="ListParagraph"/>
              <w:numPr>
                <w:ilvl w:val="0"/>
                <w:numId w:val="9"/>
              </w:numPr>
              <w:ind w:left="547"/>
              <w:jc w:val="both"/>
              <w:rPr>
                <w:rFonts w:cs="Arial"/>
                <w:szCs w:val="24"/>
              </w:rPr>
            </w:pPr>
            <w:r w:rsidRPr="00874317">
              <w:rPr>
                <w:rFonts w:cs="Arial"/>
                <w:szCs w:val="24"/>
              </w:rPr>
              <w:t xml:space="preserve">Increase </w:t>
            </w:r>
            <w:r w:rsidR="00501120" w:rsidRPr="00874317">
              <w:rPr>
                <w:rFonts w:cs="Arial"/>
                <w:szCs w:val="24"/>
              </w:rPr>
              <w:t xml:space="preserve">interest </w:t>
            </w:r>
            <w:r w:rsidR="00F2625B" w:rsidRPr="00874317">
              <w:rPr>
                <w:rFonts w:cs="Arial"/>
                <w:szCs w:val="24"/>
              </w:rPr>
              <w:t xml:space="preserve">and investment </w:t>
            </w:r>
            <w:r w:rsidR="00501120" w:rsidRPr="00874317">
              <w:rPr>
                <w:rFonts w:cs="Arial"/>
                <w:szCs w:val="24"/>
              </w:rPr>
              <w:t xml:space="preserve">revenue </w:t>
            </w:r>
            <w:r w:rsidR="00F2625B" w:rsidRPr="00874317">
              <w:rPr>
                <w:rFonts w:cs="Arial"/>
                <w:szCs w:val="24"/>
              </w:rPr>
              <w:t>to reflect actual amounts earned.</w:t>
            </w:r>
          </w:p>
          <w:p w14:paraId="2251A701" w14:textId="77777777" w:rsidR="00DC6747" w:rsidRPr="00874317" w:rsidRDefault="00DC6747" w:rsidP="005F5CC1">
            <w:pPr>
              <w:pStyle w:val="ListParagraph"/>
              <w:ind w:left="540"/>
              <w:jc w:val="both"/>
              <w:rPr>
                <w:rFonts w:cs="Arial"/>
                <w:sz w:val="10"/>
                <w:szCs w:val="10"/>
              </w:rPr>
            </w:pPr>
          </w:p>
        </w:tc>
        <w:tc>
          <w:tcPr>
            <w:tcW w:w="1890" w:type="dxa"/>
          </w:tcPr>
          <w:p w14:paraId="2C1E6AA3" w14:textId="138F4846" w:rsidR="000878F7" w:rsidRPr="00874317" w:rsidRDefault="00570AD1" w:rsidP="005F5CC1">
            <w:pPr>
              <w:tabs>
                <w:tab w:val="left" w:pos="-108"/>
                <w:tab w:val="decimal" w:pos="1512"/>
              </w:tabs>
              <w:ind w:left="-108" w:right="-18"/>
              <w:jc w:val="both"/>
              <w:rPr>
                <w:rFonts w:cs="Arial"/>
                <w:szCs w:val="24"/>
              </w:rPr>
            </w:pPr>
            <w:r w:rsidRPr="00874317">
              <w:rPr>
                <w:rFonts w:cs="Arial"/>
                <w:szCs w:val="24"/>
              </w:rPr>
              <w:t>$</w:t>
            </w:r>
            <w:r w:rsidRPr="00874317">
              <w:rPr>
                <w:rFonts w:cs="Arial"/>
                <w:szCs w:val="24"/>
              </w:rPr>
              <w:tab/>
            </w:r>
            <w:r w:rsidR="00874317" w:rsidRPr="00874317">
              <w:rPr>
                <w:rFonts w:cs="Arial"/>
                <w:szCs w:val="24"/>
              </w:rPr>
              <w:t>2</w:t>
            </w:r>
            <w:r w:rsidR="0054346C" w:rsidRPr="00874317">
              <w:rPr>
                <w:rFonts w:cs="Arial"/>
                <w:szCs w:val="24"/>
              </w:rPr>
              <w:t>,</w:t>
            </w:r>
            <w:r w:rsidR="00874317" w:rsidRPr="00874317">
              <w:rPr>
                <w:rFonts w:cs="Arial"/>
                <w:szCs w:val="24"/>
              </w:rPr>
              <w:t>827</w:t>
            </w:r>
            <w:r w:rsidR="0054346C" w:rsidRPr="00874317">
              <w:rPr>
                <w:rFonts w:cs="Arial"/>
                <w:szCs w:val="24"/>
              </w:rPr>
              <w:t>,</w:t>
            </w:r>
            <w:r w:rsidR="00874317" w:rsidRPr="00874317">
              <w:rPr>
                <w:rFonts w:cs="Arial"/>
                <w:szCs w:val="24"/>
              </w:rPr>
              <w:t>958</w:t>
            </w:r>
          </w:p>
          <w:p w14:paraId="49E23F6D" w14:textId="77777777" w:rsidR="005F5CC1" w:rsidRPr="00874317" w:rsidRDefault="005F5CC1" w:rsidP="005F5CC1">
            <w:pPr>
              <w:tabs>
                <w:tab w:val="left" w:pos="-108"/>
                <w:tab w:val="decimal" w:pos="1512"/>
              </w:tabs>
              <w:ind w:left="-108" w:right="-18"/>
              <w:jc w:val="both"/>
              <w:rPr>
                <w:rFonts w:cs="Arial"/>
                <w:sz w:val="16"/>
                <w:szCs w:val="16"/>
              </w:rPr>
            </w:pPr>
          </w:p>
          <w:p w14:paraId="48CF9689" w14:textId="371E6213" w:rsidR="003E218D" w:rsidRPr="00874317" w:rsidRDefault="00B70258" w:rsidP="005F5CC1">
            <w:pPr>
              <w:tabs>
                <w:tab w:val="decimal" w:pos="1512"/>
                <w:tab w:val="right" w:pos="1572"/>
                <w:tab w:val="right" w:pos="1782"/>
                <w:tab w:val="right" w:pos="1872"/>
              </w:tabs>
              <w:ind w:left="-108" w:right="-18"/>
              <w:jc w:val="both"/>
              <w:rPr>
                <w:rFonts w:cs="Arial"/>
                <w:szCs w:val="24"/>
              </w:rPr>
            </w:pPr>
            <w:r w:rsidRPr="00874317">
              <w:rPr>
                <w:rFonts w:cs="Arial"/>
                <w:szCs w:val="24"/>
              </w:rPr>
              <w:tab/>
            </w:r>
            <w:r w:rsidR="0054346C" w:rsidRPr="00874317">
              <w:rPr>
                <w:rFonts w:cs="Arial"/>
                <w:szCs w:val="24"/>
              </w:rPr>
              <w:t>(</w:t>
            </w:r>
            <w:r w:rsidR="00874317" w:rsidRPr="00874317">
              <w:rPr>
                <w:rFonts w:cs="Arial"/>
                <w:szCs w:val="24"/>
              </w:rPr>
              <w:t>6</w:t>
            </w:r>
            <w:r w:rsidR="0054346C" w:rsidRPr="00874317">
              <w:rPr>
                <w:rFonts w:cs="Arial"/>
                <w:szCs w:val="24"/>
              </w:rPr>
              <w:t>,</w:t>
            </w:r>
            <w:r w:rsidR="00874317" w:rsidRPr="00874317">
              <w:rPr>
                <w:rFonts w:cs="Arial"/>
                <w:szCs w:val="24"/>
              </w:rPr>
              <w:t>131</w:t>
            </w:r>
            <w:r w:rsidR="0054346C" w:rsidRPr="00874317">
              <w:rPr>
                <w:rFonts w:cs="Arial"/>
                <w:szCs w:val="24"/>
              </w:rPr>
              <w:t>,</w:t>
            </w:r>
            <w:r w:rsidR="00874317" w:rsidRPr="00874317">
              <w:rPr>
                <w:rFonts w:cs="Arial"/>
                <w:szCs w:val="24"/>
              </w:rPr>
              <w:t>411</w:t>
            </w:r>
            <w:r w:rsidR="0054346C" w:rsidRPr="00874317">
              <w:rPr>
                <w:rFonts w:cs="Arial"/>
                <w:szCs w:val="24"/>
              </w:rPr>
              <w:t>)</w:t>
            </w:r>
          </w:p>
          <w:p w14:paraId="55C6E522" w14:textId="77777777" w:rsidR="005F5CC1" w:rsidRPr="00874317" w:rsidRDefault="005F5CC1" w:rsidP="005F5CC1">
            <w:pPr>
              <w:tabs>
                <w:tab w:val="decimal" w:pos="1512"/>
                <w:tab w:val="right" w:pos="1572"/>
                <w:tab w:val="right" w:pos="1782"/>
                <w:tab w:val="right" w:pos="1872"/>
              </w:tabs>
              <w:ind w:left="-108" w:right="-18"/>
              <w:jc w:val="both"/>
              <w:rPr>
                <w:rFonts w:cs="Arial"/>
                <w:szCs w:val="24"/>
              </w:rPr>
            </w:pPr>
          </w:p>
          <w:p w14:paraId="010E24DB" w14:textId="77777777" w:rsidR="005F5CC1" w:rsidRPr="00874317" w:rsidRDefault="005F5CC1" w:rsidP="005F5CC1">
            <w:pPr>
              <w:tabs>
                <w:tab w:val="decimal" w:pos="1512"/>
                <w:tab w:val="right" w:pos="1572"/>
                <w:tab w:val="right" w:pos="1782"/>
                <w:tab w:val="right" w:pos="1872"/>
              </w:tabs>
              <w:ind w:left="-108" w:right="-18"/>
              <w:jc w:val="both"/>
              <w:rPr>
                <w:rFonts w:cs="Arial"/>
                <w:sz w:val="16"/>
                <w:szCs w:val="16"/>
              </w:rPr>
            </w:pPr>
          </w:p>
          <w:p w14:paraId="3858AE50" w14:textId="60629EB0" w:rsidR="003E218D" w:rsidRPr="00874317" w:rsidRDefault="00501120" w:rsidP="00326BF2">
            <w:pPr>
              <w:tabs>
                <w:tab w:val="decimal" w:pos="1512"/>
                <w:tab w:val="right" w:pos="1572"/>
                <w:tab w:val="right" w:pos="1782"/>
                <w:tab w:val="right" w:pos="1872"/>
              </w:tabs>
              <w:ind w:left="-108" w:right="-18"/>
              <w:jc w:val="both"/>
              <w:rPr>
                <w:rFonts w:cs="Arial"/>
                <w:szCs w:val="24"/>
              </w:rPr>
            </w:pPr>
            <w:r w:rsidRPr="00874317">
              <w:rPr>
                <w:rFonts w:cs="Arial"/>
                <w:szCs w:val="24"/>
              </w:rPr>
              <w:tab/>
            </w:r>
            <w:r w:rsidR="00874317" w:rsidRPr="00874317">
              <w:rPr>
                <w:rFonts w:cs="Arial"/>
                <w:szCs w:val="24"/>
              </w:rPr>
              <w:t>555</w:t>
            </w:r>
            <w:r w:rsidR="0054346C" w:rsidRPr="00874317">
              <w:rPr>
                <w:rFonts w:cs="Arial"/>
                <w:szCs w:val="24"/>
              </w:rPr>
              <w:t>,</w:t>
            </w:r>
            <w:r w:rsidR="00874317" w:rsidRPr="00874317">
              <w:rPr>
                <w:rFonts w:cs="Arial"/>
                <w:szCs w:val="24"/>
              </w:rPr>
              <w:t>923</w:t>
            </w:r>
          </w:p>
          <w:p w14:paraId="4F258233" w14:textId="77777777" w:rsidR="00841F03" w:rsidRPr="00874317" w:rsidRDefault="00D2332D" w:rsidP="005F5CC1">
            <w:pPr>
              <w:tabs>
                <w:tab w:val="left" w:pos="-108"/>
                <w:tab w:val="decimal" w:pos="1512"/>
                <w:tab w:val="right" w:pos="1572"/>
                <w:tab w:val="right" w:pos="1782"/>
                <w:tab w:val="right" w:pos="1872"/>
              </w:tabs>
              <w:ind w:left="-108" w:right="-18"/>
              <w:jc w:val="both"/>
              <w:rPr>
                <w:rFonts w:cs="Arial"/>
                <w:b/>
                <w:sz w:val="14"/>
                <w:szCs w:val="14"/>
                <w:u w:val="single"/>
              </w:rPr>
            </w:pPr>
            <w:r w:rsidRPr="00874317">
              <w:rPr>
                <w:rFonts w:cs="Arial"/>
                <w:b/>
                <w:sz w:val="14"/>
                <w:szCs w:val="14"/>
                <w:u w:val="single"/>
              </w:rPr>
              <w:tab/>
            </w:r>
          </w:p>
        </w:tc>
      </w:tr>
      <w:tr w:rsidR="00E3708F" w:rsidRPr="00874317" w14:paraId="60328E61" w14:textId="77777777" w:rsidTr="0058409D">
        <w:trPr>
          <w:trHeight w:val="540"/>
        </w:trPr>
        <w:tc>
          <w:tcPr>
            <w:tcW w:w="7668" w:type="dxa"/>
          </w:tcPr>
          <w:p w14:paraId="520964A9" w14:textId="77777777" w:rsidR="00867E7D" w:rsidRPr="00874317" w:rsidRDefault="00867E7D" w:rsidP="00FA17C5">
            <w:pPr>
              <w:jc w:val="both"/>
              <w:rPr>
                <w:rFonts w:cs="Arial"/>
                <w:sz w:val="14"/>
                <w:szCs w:val="14"/>
              </w:rPr>
            </w:pPr>
          </w:p>
          <w:p w14:paraId="4D6791B8" w14:textId="2C40C8F8" w:rsidR="00C7204E" w:rsidRPr="00874317" w:rsidRDefault="00E3708F" w:rsidP="00DC6747">
            <w:pPr>
              <w:tabs>
                <w:tab w:val="left" w:pos="540"/>
              </w:tabs>
              <w:jc w:val="both"/>
              <w:rPr>
                <w:rFonts w:cs="Arial"/>
                <w:b/>
                <w:szCs w:val="24"/>
              </w:rPr>
            </w:pPr>
            <w:r w:rsidRPr="00874317">
              <w:rPr>
                <w:rFonts w:cs="Arial"/>
                <w:szCs w:val="24"/>
              </w:rPr>
              <w:tab/>
            </w:r>
            <w:r w:rsidR="0054346C" w:rsidRPr="00874317">
              <w:rPr>
                <w:rFonts w:cs="Arial"/>
                <w:b/>
                <w:szCs w:val="24"/>
              </w:rPr>
              <w:t>DECREASE</w:t>
            </w:r>
            <w:r w:rsidR="00F71016" w:rsidRPr="00874317">
              <w:rPr>
                <w:rFonts w:cs="Arial"/>
                <w:b/>
                <w:szCs w:val="24"/>
              </w:rPr>
              <w:t xml:space="preserve"> IN </w:t>
            </w:r>
            <w:r w:rsidRPr="00874317">
              <w:rPr>
                <w:rFonts w:cs="Arial"/>
                <w:b/>
                <w:szCs w:val="24"/>
              </w:rPr>
              <w:t>REVENUES</w:t>
            </w:r>
          </w:p>
        </w:tc>
        <w:tc>
          <w:tcPr>
            <w:tcW w:w="1890" w:type="dxa"/>
          </w:tcPr>
          <w:p w14:paraId="194E1005" w14:textId="77777777" w:rsidR="00E3708F" w:rsidRPr="00874317" w:rsidRDefault="00E3708F" w:rsidP="00F07499">
            <w:pPr>
              <w:tabs>
                <w:tab w:val="left" w:pos="-108"/>
                <w:tab w:val="decimal" w:pos="1422"/>
                <w:tab w:val="decimal" w:pos="1512"/>
                <w:tab w:val="right" w:pos="1572"/>
                <w:tab w:val="right" w:pos="1782"/>
                <w:tab w:val="right" w:pos="1872"/>
              </w:tabs>
              <w:ind w:left="-108" w:right="72"/>
              <w:rPr>
                <w:rFonts w:cs="Arial"/>
                <w:sz w:val="14"/>
                <w:szCs w:val="14"/>
              </w:rPr>
            </w:pPr>
          </w:p>
          <w:p w14:paraId="62C950ED" w14:textId="44D2AF80" w:rsidR="00BC3610" w:rsidRPr="00874317" w:rsidRDefault="00C7291F" w:rsidP="00B70258">
            <w:pPr>
              <w:tabs>
                <w:tab w:val="left" w:pos="-108"/>
                <w:tab w:val="decimal" w:pos="1512"/>
                <w:tab w:val="right" w:pos="1572"/>
                <w:tab w:val="right" w:pos="1782"/>
                <w:tab w:val="right" w:pos="1872"/>
              </w:tabs>
              <w:ind w:left="-108"/>
              <w:jc w:val="both"/>
              <w:rPr>
                <w:rFonts w:cs="Arial"/>
                <w:szCs w:val="24"/>
              </w:rPr>
            </w:pPr>
            <w:r w:rsidRPr="00874317">
              <w:rPr>
                <w:rFonts w:cs="Arial"/>
                <w:b/>
                <w:szCs w:val="24"/>
                <w:u w:val="single"/>
              </w:rPr>
              <w:t>$</w:t>
            </w:r>
            <w:r w:rsidR="00B70258" w:rsidRPr="00874317">
              <w:rPr>
                <w:rFonts w:cs="Arial"/>
                <w:b/>
                <w:szCs w:val="24"/>
                <w:u w:val="single"/>
              </w:rPr>
              <w:tab/>
            </w:r>
            <w:r w:rsidR="0054346C" w:rsidRPr="00874317">
              <w:rPr>
                <w:rFonts w:cs="Arial"/>
                <w:b/>
                <w:szCs w:val="24"/>
                <w:u w:val="single"/>
              </w:rPr>
              <w:t>(</w:t>
            </w:r>
            <w:r w:rsidR="00874317" w:rsidRPr="00874317">
              <w:rPr>
                <w:rFonts w:cs="Arial"/>
                <w:b/>
                <w:szCs w:val="24"/>
                <w:u w:val="single"/>
              </w:rPr>
              <w:t>2</w:t>
            </w:r>
            <w:r w:rsidR="0054346C" w:rsidRPr="00874317">
              <w:rPr>
                <w:rFonts w:cs="Arial"/>
                <w:b/>
                <w:szCs w:val="24"/>
                <w:u w:val="single"/>
              </w:rPr>
              <w:t>,</w:t>
            </w:r>
            <w:r w:rsidR="00874317" w:rsidRPr="00874317">
              <w:rPr>
                <w:rFonts w:cs="Arial"/>
                <w:b/>
                <w:szCs w:val="24"/>
                <w:u w:val="single"/>
              </w:rPr>
              <w:t>747</w:t>
            </w:r>
            <w:r w:rsidR="0054346C" w:rsidRPr="00874317">
              <w:rPr>
                <w:rFonts w:cs="Arial"/>
                <w:b/>
                <w:szCs w:val="24"/>
                <w:u w:val="single"/>
              </w:rPr>
              <w:t>,</w:t>
            </w:r>
            <w:r w:rsidR="00874317" w:rsidRPr="00874317">
              <w:rPr>
                <w:rFonts w:cs="Arial"/>
                <w:b/>
                <w:szCs w:val="24"/>
                <w:u w:val="single"/>
              </w:rPr>
              <w:t>530</w:t>
            </w:r>
            <w:r w:rsidR="0054346C" w:rsidRPr="00874317">
              <w:rPr>
                <w:rFonts w:cs="Arial"/>
                <w:b/>
                <w:szCs w:val="24"/>
                <w:u w:val="single"/>
              </w:rPr>
              <w:t>)</w:t>
            </w:r>
          </w:p>
        </w:tc>
      </w:tr>
      <w:tr w:rsidR="006A053F" w:rsidRPr="00874317" w14:paraId="5C195CB7" w14:textId="77777777" w:rsidTr="0058409D">
        <w:trPr>
          <w:trHeight w:val="1080"/>
        </w:trPr>
        <w:tc>
          <w:tcPr>
            <w:tcW w:w="7668" w:type="dxa"/>
          </w:tcPr>
          <w:p w14:paraId="0E8D09DD" w14:textId="54522AA7" w:rsidR="006A053F" w:rsidRPr="00874317" w:rsidRDefault="006A053F" w:rsidP="00C7204E">
            <w:pPr>
              <w:jc w:val="both"/>
              <w:rPr>
                <w:rFonts w:cs="Arial"/>
                <w:b/>
                <w:sz w:val="16"/>
                <w:szCs w:val="16"/>
              </w:rPr>
            </w:pPr>
          </w:p>
          <w:p w14:paraId="53C028F8" w14:textId="45932CD4" w:rsidR="006A053F" w:rsidRPr="00874317" w:rsidRDefault="006A053F" w:rsidP="00F57232">
            <w:pPr>
              <w:ind w:left="450" w:firstLine="90"/>
              <w:jc w:val="both"/>
              <w:rPr>
                <w:rFonts w:cs="Arial"/>
                <w:b/>
                <w:szCs w:val="24"/>
              </w:rPr>
            </w:pPr>
            <w:r w:rsidRPr="00874317">
              <w:rPr>
                <w:rFonts w:cs="Arial"/>
                <w:b/>
                <w:szCs w:val="24"/>
              </w:rPr>
              <w:t xml:space="preserve">TOTAL </w:t>
            </w:r>
            <w:r w:rsidR="0054346C" w:rsidRPr="00874317">
              <w:rPr>
                <w:rFonts w:cs="Arial"/>
                <w:b/>
                <w:szCs w:val="24"/>
              </w:rPr>
              <w:t>DECREASE</w:t>
            </w:r>
            <w:r w:rsidRPr="00874317">
              <w:rPr>
                <w:rFonts w:cs="Arial"/>
                <w:b/>
                <w:szCs w:val="24"/>
              </w:rPr>
              <w:t xml:space="preserve"> IN OPERATING REVENUES, </w:t>
            </w:r>
          </w:p>
          <w:p w14:paraId="0DF08917" w14:textId="22FD00A0" w:rsidR="006A053F" w:rsidRPr="00874317" w:rsidRDefault="006A053F" w:rsidP="00F57232">
            <w:pPr>
              <w:ind w:left="450" w:firstLine="90"/>
              <w:jc w:val="both"/>
              <w:rPr>
                <w:rFonts w:cs="Arial"/>
                <w:b/>
                <w:szCs w:val="24"/>
              </w:rPr>
            </w:pPr>
            <w:r w:rsidRPr="00874317">
              <w:rPr>
                <w:rFonts w:cs="Arial"/>
                <w:b/>
                <w:szCs w:val="24"/>
              </w:rPr>
              <w:t xml:space="preserve">NON-OPERATING REVENUES &amp; BEGINNING </w:t>
            </w:r>
          </w:p>
          <w:p w14:paraId="5FC7E669" w14:textId="5F0DB35E" w:rsidR="006A053F" w:rsidRPr="00874317" w:rsidRDefault="006A053F" w:rsidP="00F57232">
            <w:pPr>
              <w:ind w:left="450" w:firstLine="90"/>
              <w:jc w:val="both"/>
              <w:rPr>
                <w:rFonts w:cs="Arial"/>
                <w:b/>
                <w:szCs w:val="24"/>
              </w:rPr>
            </w:pPr>
            <w:r w:rsidRPr="00874317">
              <w:rPr>
                <w:rFonts w:cs="Arial"/>
                <w:b/>
                <w:szCs w:val="24"/>
              </w:rPr>
              <w:t>NET POSITION</w:t>
            </w:r>
          </w:p>
          <w:p w14:paraId="28DA2D32" w14:textId="77777777" w:rsidR="00077081" w:rsidRPr="00874317" w:rsidRDefault="00077081" w:rsidP="00F57232">
            <w:pPr>
              <w:ind w:left="450" w:firstLine="90"/>
              <w:jc w:val="both"/>
              <w:rPr>
                <w:rFonts w:cs="Arial"/>
                <w:b/>
                <w:sz w:val="16"/>
                <w:szCs w:val="16"/>
              </w:rPr>
            </w:pPr>
          </w:p>
          <w:p w14:paraId="12DF26AF" w14:textId="77777777" w:rsidR="006A053F" w:rsidRPr="00874317" w:rsidRDefault="006A053F" w:rsidP="003A6AF4">
            <w:pPr>
              <w:jc w:val="both"/>
              <w:rPr>
                <w:rFonts w:cs="Arial"/>
                <w:b/>
                <w:sz w:val="12"/>
                <w:szCs w:val="12"/>
                <w:u w:val="single"/>
              </w:rPr>
            </w:pPr>
          </w:p>
        </w:tc>
        <w:tc>
          <w:tcPr>
            <w:tcW w:w="1890" w:type="dxa"/>
          </w:tcPr>
          <w:p w14:paraId="15DBC791" w14:textId="77777777" w:rsidR="006A053F" w:rsidRPr="00874317" w:rsidRDefault="006A053F" w:rsidP="00AC3A78">
            <w:pPr>
              <w:tabs>
                <w:tab w:val="left" w:pos="-108"/>
                <w:tab w:val="decimal" w:pos="1422"/>
                <w:tab w:val="decimal" w:pos="1512"/>
                <w:tab w:val="right" w:pos="1572"/>
                <w:tab w:val="right" w:pos="1782"/>
                <w:tab w:val="right" w:pos="1872"/>
              </w:tabs>
              <w:ind w:right="72"/>
              <w:jc w:val="right"/>
              <w:rPr>
                <w:rFonts w:cs="Arial"/>
                <w:b/>
                <w:noProof/>
                <w:sz w:val="16"/>
                <w:szCs w:val="16"/>
              </w:rPr>
            </w:pPr>
          </w:p>
          <w:p w14:paraId="781516D2" w14:textId="54094AF3" w:rsidR="006A053F" w:rsidRPr="00874317" w:rsidRDefault="006A053F" w:rsidP="00B70258">
            <w:pPr>
              <w:tabs>
                <w:tab w:val="left" w:pos="-108"/>
                <w:tab w:val="decimal" w:pos="1512"/>
              </w:tabs>
              <w:ind w:left="-108" w:right="72"/>
              <w:jc w:val="both"/>
              <w:rPr>
                <w:rFonts w:cs="Arial"/>
                <w:noProof/>
                <w:szCs w:val="24"/>
              </w:rPr>
            </w:pPr>
            <w:r w:rsidRPr="00874317">
              <w:rPr>
                <w:rFonts w:cs="Arial"/>
                <w:b/>
                <w:noProof/>
                <w:szCs w:val="24"/>
                <w:u w:val="double"/>
              </w:rPr>
              <w:t>$</w:t>
            </w:r>
            <w:r w:rsidR="00B70258" w:rsidRPr="00874317">
              <w:rPr>
                <w:rFonts w:cs="Arial"/>
                <w:b/>
                <w:noProof/>
                <w:szCs w:val="24"/>
                <w:u w:val="double"/>
              </w:rPr>
              <w:tab/>
            </w:r>
            <w:r w:rsidR="0054346C" w:rsidRPr="00874317">
              <w:rPr>
                <w:rFonts w:cs="Arial"/>
                <w:b/>
                <w:noProof/>
                <w:szCs w:val="24"/>
                <w:u w:val="double"/>
              </w:rPr>
              <w:t>(</w:t>
            </w:r>
            <w:r w:rsidR="00874317" w:rsidRPr="00874317">
              <w:rPr>
                <w:rFonts w:cs="Arial"/>
                <w:b/>
                <w:noProof/>
                <w:szCs w:val="24"/>
                <w:u w:val="double"/>
              </w:rPr>
              <w:t>2</w:t>
            </w:r>
            <w:r w:rsidR="0054346C" w:rsidRPr="00874317">
              <w:rPr>
                <w:rFonts w:cs="Arial"/>
                <w:b/>
                <w:noProof/>
                <w:szCs w:val="24"/>
                <w:u w:val="double"/>
              </w:rPr>
              <w:t>,</w:t>
            </w:r>
            <w:r w:rsidR="00874317" w:rsidRPr="00874317">
              <w:rPr>
                <w:rFonts w:cs="Arial"/>
                <w:b/>
                <w:noProof/>
                <w:szCs w:val="24"/>
                <w:u w:val="double"/>
              </w:rPr>
              <w:t>747</w:t>
            </w:r>
            <w:r w:rsidR="0054346C" w:rsidRPr="00874317">
              <w:rPr>
                <w:rFonts w:cs="Arial"/>
                <w:b/>
                <w:noProof/>
                <w:szCs w:val="24"/>
                <w:u w:val="double"/>
              </w:rPr>
              <w:t>,5</w:t>
            </w:r>
            <w:r w:rsidR="00874317" w:rsidRPr="00874317">
              <w:rPr>
                <w:rFonts w:cs="Arial"/>
                <w:b/>
                <w:noProof/>
                <w:szCs w:val="24"/>
                <w:u w:val="double"/>
              </w:rPr>
              <w:t>30</w:t>
            </w:r>
            <w:r w:rsidR="0054346C" w:rsidRPr="00874317">
              <w:rPr>
                <w:rFonts w:cs="Arial"/>
                <w:b/>
                <w:noProof/>
                <w:szCs w:val="24"/>
                <w:u w:val="double"/>
              </w:rPr>
              <w:t>)</w:t>
            </w:r>
          </w:p>
        </w:tc>
      </w:tr>
      <w:tr w:rsidR="006A053F" w:rsidRPr="00874317" w14:paraId="09B5A6D6" w14:textId="77777777" w:rsidTr="0058409D">
        <w:tc>
          <w:tcPr>
            <w:tcW w:w="7668" w:type="dxa"/>
          </w:tcPr>
          <w:p w14:paraId="2A7A9522" w14:textId="77777777" w:rsidR="00825624" w:rsidRPr="00874317" w:rsidRDefault="00825624" w:rsidP="00A52B11">
            <w:pPr>
              <w:jc w:val="both"/>
              <w:rPr>
                <w:rFonts w:cs="Arial"/>
                <w:b/>
                <w:szCs w:val="24"/>
                <w:u w:val="single"/>
              </w:rPr>
            </w:pPr>
          </w:p>
          <w:p w14:paraId="5406BE02" w14:textId="3493F068" w:rsidR="006A053F" w:rsidRPr="00874317" w:rsidRDefault="006A053F" w:rsidP="00A52B11">
            <w:pPr>
              <w:jc w:val="both"/>
              <w:rPr>
                <w:rFonts w:cs="Arial"/>
                <w:b/>
                <w:i/>
                <w:szCs w:val="24"/>
                <w:u w:val="single"/>
              </w:rPr>
            </w:pPr>
            <w:r w:rsidRPr="00874317">
              <w:rPr>
                <w:rFonts w:cs="Arial"/>
                <w:b/>
                <w:szCs w:val="24"/>
                <w:u w:val="single"/>
              </w:rPr>
              <w:t>EXPENSE CHANGES</w:t>
            </w:r>
          </w:p>
          <w:p w14:paraId="21B4314A" w14:textId="77777777" w:rsidR="006A053F" w:rsidRPr="00874317" w:rsidRDefault="006A053F" w:rsidP="006A053F">
            <w:pPr>
              <w:pStyle w:val="ListParagraph"/>
              <w:ind w:left="540" w:right="522"/>
              <w:jc w:val="both"/>
              <w:rPr>
                <w:rFonts w:cs="Arial"/>
                <w:sz w:val="14"/>
                <w:szCs w:val="14"/>
              </w:rPr>
            </w:pPr>
          </w:p>
        </w:tc>
        <w:tc>
          <w:tcPr>
            <w:tcW w:w="1890" w:type="dxa"/>
          </w:tcPr>
          <w:p w14:paraId="18D3A034" w14:textId="77777777" w:rsidR="006A053F" w:rsidRPr="00874317" w:rsidRDefault="006A053F" w:rsidP="00D2332D">
            <w:pPr>
              <w:tabs>
                <w:tab w:val="decimal" w:pos="1512"/>
              </w:tabs>
              <w:ind w:right="72"/>
              <w:jc w:val="right"/>
              <w:rPr>
                <w:rFonts w:cs="Arial"/>
                <w:noProof/>
                <w:szCs w:val="24"/>
              </w:rPr>
            </w:pPr>
          </w:p>
        </w:tc>
      </w:tr>
      <w:tr w:rsidR="006A053F" w:rsidRPr="007B404E" w14:paraId="58117C23" w14:textId="77777777" w:rsidTr="0058409D">
        <w:tc>
          <w:tcPr>
            <w:tcW w:w="7668" w:type="dxa"/>
          </w:tcPr>
          <w:p w14:paraId="2BF70DE0" w14:textId="66E3A8EF" w:rsidR="00A800FF" w:rsidRPr="007B404E" w:rsidRDefault="00A800FF" w:rsidP="00A800FF">
            <w:pPr>
              <w:pStyle w:val="ListParagraph"/>
              <w:numPr>
                <w:ilvl w:val="0"/>
                <w:numId w:val="10"/>
              </w:numPr>
              <w:spacing w:line="360" w:lineRule="auto"/>
              <w:ind w:left="547" w:right="518"/>
              <w:jc w:val="both"/>
              <w:rPr>
                <w:rFonts w:cs="Arial"/>
                <w:szCs w:val="24"/>
              </w:rPr>
            </w:pPr>
            <w:r w:rsidRPr="007B404E">
              <w:rPr>
                <w:rFonts w:cs="Arial"/>
                <w:szCs w:val="24"/>
              </w:rPr>
              <w:t xml:space="preserve">Increase </w:t>
            </w:r>
            <w:r w:rsidR="00AE3E06" w:rsidRPr="007B404E">
              <w:rPr>
                <w:rFonts w:cs="Arial"/>
                <w:szCs w:val="24"/>
              </w:rPr>
              <w:t>s</w:t>
            </w:r>
            <w:r w:rsidRPr="007B404E">
              <w:rPr>
                <w:rFonts w:cs="Arial"/>
                <w:szCs w:val="24"/>
              </w:rPr>
              <w:t>alaries</w:t>
            </w:r>
            <w:r w:rsidR="00AE3E06" w:rsidRPr="007B404E">
              <w:rPr>
                <w:rFonts w:cs="Arial"/>
                <w:szCs w:val="24"/>
              </w:rPr>
              <w:t xml:space="preserve"> based on actual expenditures.</w:t>
            </w:r>
          </w:p>
          <w:p w14:paraId="4F71EE1F" w14:textId="457F16F3" w:rsidR="00A800FF" w:rsidRPr="007B404E" w:rsidRDefault="00874317" w:rsidP="00A800FF">
            <w:pPr>
              <w:pStyle w:val="ListParagraph"/>
              <w:numPr>
                <w:ilvl w:val="0"/>
                <w:numId w:val="10"/>
              </w:numPr>
              <w:spacing w:line="360" w:lineRule="auto"/>
              <w:ind w:left="547" w:right="518"/>
              <w:jc w:val="both"/>
              <w:rPr>
                <w:rFonts w:cs="Arial"/>
                <w:szCs w:val="24"/>
              </w:rPr>
            </w:pPr>
            <w:r w:rsidRPr="007B404E">
              <w:rPr>
                <w:rFonts w:cs="Arial"/>
                <w:szCs w:val="24"/>
              </w:rPr>
              <w:t>De</w:t>
            </w:r>
            <w:r w:rsidR="00A800FF" w:rsidRPr="007B404E">
              <w:rPr>
                <w:rFonts w:cs="Arial"/>
                <w:szCs w:val="24"/>
              </w:rPr>
              <w:t xml:space="preserve">crease </w:t>
            </w:r>
            <w:r w:rsidR="00F2625B" w:rsidRPr="007B404E">
              <w:rPr>
                <w:rFonts w:cs="Arial"/>
                <w:szCs w:val="24"/>
              </w:rPr>
              <w:t xml:space="preserve">fringe </w:t>
            </w:r>
            <w:r w:rsidR="00AE3E06" w:rsidRPr="007B404E">
              <w:rPr>
                <w:rFonts w:cs="Arial"/>
                <w:szCs w:val="24"/>
              </w:rPr>
              <w:t>benefits based on actual expenditures.</w:t>
            </w:r>
          </w:p>
          <w:p w14:paraId="4907A184" w14:textId="58F39C4D" w:rsidR="00A800FF" w:rsidRPr="007B404E" w:rsidRDefault="00874317" w:rsidP="00A800FF">
            <w:pPr>
              <w:pStyle w:val="ListParagraph"/>
              <w:numPr>
                <w:ilvl w:val="0"/>
                <w:numId w:val="10"/>
              </w:numPr>
              <w:spacing w:line="360" w:lineRule="auto"/>
              <w:ind w:left="547" w:right="518"/>
              <w:jc w:val="both"/>
              <w:rPr>
                <w:rFonts w:cs="Arial"/>
                <w:szCs w:val="24"/>
              </w:rPr>
            </w:pPr>
            <w:r w:rsidRPr="007B404E">
              <w:rPr>
                <w:rFonts w:cs="Arial"/>
                <w:szCs w:val="24"/>
              </w:rPr>
              <w:t>De</w:t>
            </w:r>
            <w:r w:rsidR="00A800FF" w:rsidRPr="007B404E">
              <w:rPr>
                <w:rFonts w:cs="Arial"/>
                <w:szCs w:val="24"/>
              </w:rPr>
              <w:t xml:space="preserve">crease purchased services to reflect </w:t>
            </w:r>
            <w:r w:rsidR="00F2625B" w:rsidRPr="007B404E">
              <w:rPr>
                <w:rFonts w:cs="Arial"/>
                <w:szCs w:val="24"/>
              </w:rPr>
              <w:t>actual expenditures</w:t>
            </w:r>
            <w:r w:rsidR="00A800FF" w:rsidRPr="007B404E">
              <w:rPr>
                <w:rFonts w:cs="Arial"/>
                <w:szCs w:val="24"/>
              </w:rPr>
              <w:t>.</w:t>
            </w:r>
          </w:p>
          <w:p w14:paraId="2AB2E39E" w14:textId="5EE7BAC9" w:rsidR="00A800FF" w:rsidRPr="007B404E" w:rsidRDefault="00874317" w:rsidP="00A800FF">
            <w:pPr>
              <w:pStyle w:val="ListParagraph"/>
              <w:numPr>
                <w:ilvl w:val="0"/>
                <w:numId w:val="10"/>
              </w:numPr>
              <w:spacing w:line="360" w:lineRule="auto"/>
              <w:ind w:left="547" w:right="518"/>
              <w:jc w:val="both"/>
              <w:rPr>
                <w:rFonts w:cs="Arial"/>
                <w:szCs w:val="24"/>
              </w:rPr>
            </w:pPr>
            <w:r w:rsidRPr="007B404E">
              <w:rPr>
                <w:rFonts w:cs="Arial"/>
                <w:szCs w:val="24"/>
              </w:rPr>
              <w:t>In</w:t>
            </w:r>
            <w:r w:rsidR="00A800FF" w:rsidRPr="007B404E">
              <w:rPr>
                <w:rFonts w:cs="Arial"/>
                <w:szCs w:val="24"/>
              </w:rPr>
              <w:t>crease Dues &amp; Fees</w:t>
            </w:r>
            <w:r w:rsidR="00AE3E06" w:rsidRPr="007B404E">
              <w:rPr>
                <w:rFonts w:cs="Arial"/>
                <w:szCs w:val="24"/>
              </w:rPr>
              <w:t xml:space="preserve"> based on actual </w:t>
            </w:r>
            <w:proofErr w:type="gramStart"/>
            <w:r w:rsidR="00AE3E06" w:rsidRPr="007B404E">
              <w:rPr>
                <w:rFonts w:cs="Arial"/>
                <w:szCs w:val="24"/>
              </w:rPr>
              <w:t>expenditures</w:t>
            </w:r>
            <w:proofErr w:type="gramEnd"/>
            <w:r w:rsidR="00AE3E06" w:rsidRPr="007B404E">
              <w:rPr>
                <w:rFonts w:cs="Arial"/>
                <w:szCs w:val="24"/>
              </w:rPr>
              <w:t>.</w:t>
            </w:r>
          </w:p>
          <w:p w14:paraId="19C25246" w14:textId="2E6210F7" w:rsidR="00A800FF" w:rsidRPr="007B404E" w:rsidRDefault="002C3B62" w:rsidP="00A800FF">
            <w:pPr>
              <w:pStyle w:val="ListParagraph"/>
              <w:numPr>
                <w:ilvl w:val="0"/>
                <w:numId w:val="10"/>
              </w:numPr>
              <w:spacing w:line="360" w:lineRule="auto"/>
              <w:ind w:left="547" w:right="518"/>
              <w:jc w:val="both"/>
              <w:rPr>
                <w:rFonts w:cs="Arial"/>
                <w:szCs w:val="24"/>
              </w:rPr>
            </w:pPr>
            <w:r w:rsidRPr="007B404E">
              <w:rPr>
                <w:rFonts w:cs="Arial"/>
                <w:szCs w:val="24"/>
              </w:rPr>
              <w:t>In</w:t>
            </w:r>
            <w:r w:rsidR="005F5C80" w:rsidRPr="007B404E">
              <w:rPr>
                <w:rFonts w:cs="Arial"/>
                <w:szCs w:val="24"/>
              </w:rPr>
              <w:t xml:space="preserve">crease </w:t>
            </w:r>
            <w:r w:rsidRPr="007B404E">
              <w:rPr>
                <w:rFonts w:cs="Arial"/>
                <w:szCs w:val="24"/>
              </w:rPr>
              <w:t>ASO/Stop Loss Fees per the latest actuarial report.</w:t>
            </w:r>
          </w:p>
          <w:p w14:paraId="0E47C677" w14:textId="70475B14" w:rsidR="007B404E" w:rsidRPr="007B404E" w:rsidRDefault="007B404E" w:rsidP="007B404E">
            <w:pPr>
              <w:jc w:val="both"/>
              <w:rPr>
                <w:rFonts w:cs="Arial"/>
                <w:b/>
                <w:szCs w:val="24"/>
                <w:u w:val="single"/>
              </w:rPr>
            </w:pPr>
            <w:r w:rsidRPr="007B404E">
              <w:rPr>
                <w:rFonts w:cs="Arial"/>
                <w:b/>
                <w:szCs w:val="24"/>
                <w:u w:val="single"/>
              </w:rPr>
              <w:lastRenderedPageBreak/>
              <w:t>EXPENSE CHANGES</w:t>
            </w:r>
            <w:r w:rsidRPr="007B404E">
              <w:rPr>
                <w:rFonts w:cs="Arial"/>
                <w:b/>
                <w:i/>
                <w:iCs/>
                <w:szCs w:val="24"/>
                <w:u w:val="single"/>
              </w:rPr>
              <w:t xml:space="preserve"> (Continued)</w:t>
            </w:r>
          </w:p>
          <w:p w14:paraId="18CE1F36" w14:textId="0E0D080B" w:rsidR="002E1F14" w:rsidRPr="007B404E" w:rsidRDefault="002E1F14" w:rsidP="007B404E">
            <w:pPr>
              <w:ind w:right="518"/>
              <w:jc w:val="both"/>
              <w:rPr>
                <w:rFonts w:cs="Arial"/>
                <w:szCs w:val="24"/>
              </w:rPr>
            </w:pPr>
          </w:p>
        </w:tc>
        <w:tc>
          <w:tcPr>
            <w:tcW w:w="1890" w:type="dxa"/>
          </w:tcPr>
          <w:p w14:paraId="0914C1E6" w14:textId="031FC70E" w:rsidR="005F5C80" w:rsidRPr="007B404E" w:rsidRDefault="006C4F73" w:rsidP="00326BF2">
            <w:pPr>
              <w:spacing w:line="360" w:lineRule="auto"/>
              <w:ind w:left="-101" w:right="87" w:hanging="101"/>
              <w:jc w:val="right"/>
              <w:rPr>
                <w:rFonts w:cs="Arial"/>
                <w:noProof/>
                <w:szCs w:val="24"/>
              </w:rPr>
            </w:pPr>
            <w:r w:rsidRPr="007B404E">
              <w:rPr>
                <w:rFonts w:cs="Arial"/>
                <w:noProof/>
                <w:szCs w:val="24"/>
              </w:rPr>
              <w:lastRenderedPageBreak/>
              <w:t>$</w:t>
            </w:r>
            <w:r w:rsidR="00A800FF" w:rsidRPr="007B404E">
              <w:rPr>
                <w:rFonts w:cs="Arial"/>
                <w:noProof/>
                <w:szCs w:val="24"/>
              </w:rPr>
              <w:t xml:space="preserve">           </w:t>
            </w:r>
            <w:r w:rsidR="00874317" w:rsidRPr="007B404E">
              <w:rPr>
                <w:rFonts w:cs="Arial"/>
                <w:noProof/>
                <w:szCs w:val="24"/>
              </w:rPr>
              <w:t xml:space="preserve">      793</w:t>
            </w:r>
          </w:p>
          <w:p w14:paraId="4A4A1FB1" w14:textId="18045A05" w:rsidR="00A800FF" w:rsidRPr="007B404E" w:rsidRDefault="00874317" w:rsidP="00874317">
            <w:pPr>
              <w:spacing w:line="360" w:lineRule="auto"/>
              <w:ind w:left="-101" w:right="3" w:hanging="101"/>
              <w:jc w:val="right"/>
              <w:rPr>
                <w:rFonts w:cs="Arial"/>
                <w:noProof/>
                <w:szCs w:val="24"/>
              </w:rPr>
            </w:pPr>
            <w:r w:rsidRPr="007B404E">
              <w:rPr>
                <w:rFonts w:cs="Arial"/>
                <w:noProof/>
                <w:szCs w:val="24"/>
              </w:rPr>
              <w:t>(1</w:t>
            </w:r>
            <w:r w:rsidR="00A800FF" w:rsidRPr="007B404E">
              <w:rPr>
                <w:rFonts w:cs="Arial"/>
                <w:noProof/>
                <w:szCs w:val="24"/>
              </w:rPr>
              <w:t>,</w:t>
            </w:r>
            <w:r w:rsidRPr="007B404E">
              <w:rPr>
                <w:rFonts w:cs="Arial"/>
                <w:noProof/>
                <w:szCs w:val="24"/>
              </w:rPr>
              <w:t>397)</w:t>
            </w:r>
          </w:p>
          <w:p w14:paraId="66C97DCD" w14:textId="05571224" w:rsidR="00A800FF" w:rsidRPr="007B404E" w:rsidRDefault="00874317" w:rsidP="00874317">
            <w:pPr>
              <w:spacing w:line="360" w:lineRule="auto"/>
              <w:ind w:left="-101" w:right="3" w:hanging="101"/>
              <w:jc w:val="right"/>
              <w:rPr>
                <w:rFonts w:cs="Arial"/>
                <w:noProof/>
                <w:szCs w:val="24"/>
              </w:rPr>
            </w:pPr>
            <w:r w:rsidRPr="007B404E">
              <w:rPr>
                <w:rFonts w:cs="Arial"/>
                <w:noProof/>
                <w:szCs w:val="24"/>
              </w:rPr>
              <w:t>(444</w:t>
            </w:r>
            <w:r w:rsidR="00A800FF" w:rsidRPr="007B404E">
              <w:rPr>
                <w:rFonts w:cs="Arial"/>
                <w:noProof/>
                <w:szCs w:val="24"/>
              </w:rPr>
              <w:t>,66</w:t>
            </w:r>
            <w:r w:rsidRPr="007B404E">
              <w:rPr>
                <w:rFonts w:cs="Arial"/>
                <w:noProof/>
                <w:szCs w:val="24"/>
              </w:rPr>
              <w:t>5)</w:t>
            </w:r>
          </w:p>
          <w:p w14:paraId="0F5FAF8E" w14:textId="735CBB80" w:rsidR="00A800FF" w:rsidRPr="007B404E" w:rsidRDefault="00874317" w:rsidP="00326BF2">
            <w:pPr>
              <w:spacing w:line="360" w:lineRule="auto"/>
              <w:ind w:left="-101" w:right="87" w:hanging="101"/>
              <w:jc w:val="right"/>
              <w:rPr>
                <w:rFonts w:cs="Arial"/>
                <w:noProof/>
                <w:szCs w:val="24"/>
              </w:rPr>
            </w:pPr>
            <w:r w:rsidRPr="007B404E">
              <w:rPr>
                <w:rFonts w:cs="Arial"/>
                <w:noProof/>
                <w:szCs w:val="24"/>
              </w:rPr>
              <w:t>5</w:t>
            </w:r>
            <w:r w:rsidR="00A800FF" w:rsidRPr="007B404E">
              <w:rPr>
                <w:rFonts w:cs="Arial"/>
                <w:noProof/>
                <w:szCs w:val="24"/>
              </w:rPr>
              <w:t>,1</w:t>
            </w:r>
            <w:r w:rsidRPr="007B404E">
              <w:rPr>
                <w:rFonts w:cs="Arial"/>
                <w:noProof/>
                <w:szCs w:val="24"/>
              </w:rPr>
              <w:t>08</w:t>
            </w:r>
          </w:p>
          <w:p w14:paraId="5CFBCF2B" w14:textId="675A5D9E" w:rsidR="00A800FF" w:rsidRPr="007B404E" w:rsidRDefault="00874317" w:rsidP="00326BF2">
            <w:pPr>
              <w:spacing w:line="360" w:lineRule="auto"/>
              <w:ind w:left="-101" w:right="87" w:hanging="101"/>
              <w:jc w:val="right"/>
              <w:rPr>
                <w:rFonts w:cs="Arial"/>
                <w:noProof/>
                <w:szCs w:val="24"/>
              </w:rPr>
            </w:pPr>
            <w:r w:rsidRPr="007B404E">
              <w:rPr>
                <w:rFonts w:cs="Arial"/>
                <w:noProof/>
                <w:szCs w:val="24"/>
              </w:rPr>
              <w:t>672</w:t>
            </w:r>
            <w:r w:rsidR="00A800FF" w:rsidRPr="007B404E">
              <w:rPr>
                <w:rFonts w:cs="Arial"/>
                <w:noProof/>
                <w:szCs w:val="24"/>
              </w:rPr>
              <w:t>,</w:t>
            </w:r>
            <w:r w:rsidRPr="007B404E">
              <w:rPr>
                <w:rFonts w:cs="Arial"/>
                <w:noProof/>
                <w:szCs w:val="24"/>
              </w:rPr>
              <w:t>040</w:t>
            </w:r>
          </w:p>
          <w:p w14:paraId="55B047FD" w14:textId="77777777" w:rsidR="007B404E" w:rsidRPr="007B404E" w:rsidRDefault="007B404E" w:rsidP="007B404E">
            <w:pPr>
              <w:tabs>
                <w:tab w:val="left" w:pos="792"/>
                <w:tab w:val="right" w:pos="2052"/>
                <w:tab w:val="right" w:pos="2142"/>
              </w:tabs>
              <w:ind w:right="171"/>
              <w:jc w:val="center"/>
              <w:rPr>
                <w:rFonts w:cs="Arial"/>
                <w:b/>
                <w:szCs w:val="24"/>
              </w:rPr>
            </w:pPr>
            <w:r w:rsidRPr="007B404E">
              <w:rPr>
                <w:rFonts w:cs="Arial"/>
                <w:b/>
                <w:szCs w:val="24"/>
              </w:rPr>
              <w:lastRenderedPageBreak/>
              <w:t>INCREASE</w:t>
            </w:r>
          </w:p>
          <w:p w14:paraId="4E9C2A59" w14:textId="66C6A620" w:rsidR="00A800FF" w:rsidRPr="007B404E" w:rsidRDefault="007B404E" w:rsidP="007B404E">
            <w:pPr>
              <w:spacing w:line="360" w:lineRule="auto"/>
              <w:ind w:left="-101" w:right="87" w:hanging="101"/>
              <w:jc w:val="right"/>
              <w:rPr>
                <w:rStyle w:val="Emphasis"/>
              </w:rPr>
            </w:pPr>
            <w:r w:rsidRPr="007B404E">
              <w:rPr>
                <w:rFonts w:cs="Arial"/>
                <w:b/>
                <w:szCs w:val="24"/>
                <w:u w:val="single"/>
              </w:rPr>
              <w:t>(DECREASE)</w:t>
            </w:r>
          </w:p>
        </w:tc>
      </w:tr>
      <w:tr w:rsidR="007B404E" w:rsidRPr="007B404E" w14:paraId="0B394458" w14:textId="77777777" w:rsidTr="0058409D">
        <w:trPr>
          <w:trHeight w:val="468"/>
        </w:trPr>
        <w:tc>
          <w:tcPr>
            <w:tcW w:w="7668" w:type="dxa"/>
          </w:tcPr>
          <w:p w14:paraId="106E02CD" w14:textId="66205092" w:rsidR="007B404E" w:rsidRPr="007B404E" w:rsidRDefault="007B404E" w:rsidP="007B404E">
            <w:pPr>
              <w:pStyle w:val="ListParagraph"/>
              <w:numPr>
                <w:ilvl w:val="0"/>
                <w:numId w:val="10"/>
              </w:numPr>
              <w:ind w:left="523" w:right="522" w:hanging="270"/>
              <w:jc w:val="both"/>
              <w:rPr>
                <w:rFonts w:cs="Arial"/>
                <w:szCs w:val="24"/>
              </w:rPr>
            </w:pPr>
            <w:r w:rsidRPr="007B404E">
              <w:rPr>
                <w:rFonts w:cs="Arial"/>
                <w:szCs w:val="24"/>
              </w:rPr>
              <w:lastRenderedPageBreak/>
              <w:t>Increase other expenses to reflect projected claims per the actuarial report.</w:t>
            </w:r>
          </w:p>
        </w:tc>
        <w:tc>
          <w:tcPr>
            <w:tcW w:w="1890" w:type="dxa"/>
          </w:tcPr>
          <w:p w14:paraId="676E3D79" w14:textId="039125E8" w:rsidR="007B404E" w:rsidRPr="007B404E" w:rsidRDefault="007B404E" w:rsidP="005E793A">
            <w:pPr>
              <w:tabs>
                <w:tab w:val="left" w:pos="-108"/>
                <w:tab w:val="decimal" w:pos="1512"/>
                <w:tab w:val="right" w:pos="1572"/>
                <w:tab w:val="right" w:pos="1782"/>
                <w:tab w:val="right" w:pos="1872"/>
              </w:tabs>
              <w:ind w:left="-108"/>
              <w:jc w:val="both"/>
              <w:rPr>
                <w:rFonts w:cs="Arial"/>
                <w:szCs w:val="24"/>
                <w:u w:val="single"/>
              </w:rPr>
            </w:pPr>
            <w:r w:rsidRPr="007B404E">
              <w:rPr>
                <w:rFonts w:cs="Arial"/>
                <w:szCs w:val="24"/>
              </w:rPr>
              <w:tab/>
            </w:r>
            <w:r w:rsidRPr="007B404E">
              <w:rPr>
                <w:rFonts w:cs="Arial"/>
                <w:noProof/>
                <w:szCs w:val="24"/>
              </w:rPr>
              <w:t>6,512,082</w:t>
            </w:r>
          </w:p>
        </w:tc>
      </w:tr>
      <w:tr w:rsidR="009956C7" w:rsidRPr="007B404E" w14:paraId="10A0816E" w14:textId="77777777" w:rsidTr="0058409D">
        <w:trPr>
          <w:trHeight w:val="468"/>
        </w:trPr>
        <w:tc>
          <w:tcPr>
            <w:tcW w:w="7668" w:type="dxa"/>
          </w:tcPr>
          <w:p w14:paraId="31D42275" w14:textId="710416A0" w:rsidR="008E4CED" w:rsidRPr="007B404E" w:rsidRDefault="008E4CED" w:rsidP="00A800FF">
            <w:pPr>
              <w:ind w:right="522"/>
              <w:jc w:val="both"/>
              <w:rPr>
                <w:rFonts w:cs="Arial"/>
                <w:sz w:val="16"/>
                <w:szCs w:val="16"/>
              </w:rPr>
            </w:pPr>
          </w:p>
        </w:tc>
        <w:tc>
          <w:tcPr>
            <w:tcW w:w="1890" w:type="dxa"/>
          </w:tcPr>
          <w:p w14:paraId="323AB0E1" w14:textId="4CA2AFC9" w:rsidR="009956C7" w:rsidRPr="007B404E" w:rsidRDefault="009956C7" w:rsidP="005E793A">
            <w:pPr>
              <w:tabs>
                <w:tab w:val="left" w:pos="-108"/>
                <w:tab w:val="decimal" w:pos="1512"/>
                <w:tab w:val="right" w:pos="1572"/>
                <w:tab w:val="right" w:pos="1782"/>
                <w:tab w:val="right" w:pos="1872"/>
              </w:tabs>
              <w:ind w:left="-108"/>
              <w:jc w:val="both"/>
              <w:rPr>
                <w:rFonts w:cs="Arial"/>
                <w:noProof/>
                <w:szCs w:val="24"/>
              </w:rPr>
            </w:pPr>
            <w:r w:rsidRPr="007B404E">
              <w:rPr>
                <w:rFonts w:cs="Arial"/>
                <w:szCs w:val="24"/>
                <w:u w:val="single"/>
              </w:rPr>
              <w:t>________</w:t>
            </w:r>
            <w:r w:rsidR="00326BF2" w:rsidRPr="007B404E">
              <w:rPr>
                <w:rFonts w:cs="Arial"/>
                <w:szCs w:val="24"/>
                <w:u w:val="single"/>
              </w:rPr>
              <w:t>_</w:t>
            </w:r>
            <w:r w:rsidRPr="007B404E">
              <w:rPr>
                <w:rFonts w:cs="Arial"/>
                <w:szCs w:val="24"/>
                <w:u w:val="single"/>
              </w:rPr>
              <w:t>____</w:t>
            </w:r>
          </w:p>
        </w:tc>
      </w:tr>
      <w:tr w:rsidR="009956C7" w:rsidRPr="007B404E" w14:paraId="16C1D5A9" w14:textId="77777777" w:rsidTr="0058409D">
        <w:tc>
          <w:tcPr>
            <w:tcW w:w="7668" w:type="dxa"/>
          </w:tcPr>
          <w:p w14:paraId="6D066343" w14:textId="5B72EC8D" w:rsidR="009956C7" w:rsidRPr="007B404E" w:rsidRDefault="007B404E" w:rsidP="00EB52FA">
            <w:pPr>
              <w:ind w:left="450" w:firstLine="90"/>
              <w:jc w:val="both"/>
              <w:rPr>
                <w:rFonts w:cs="Arial"/>
                <w:b/>
                <w:szCs w:val="24"/>
              </w:rPr>
            </w:pPr>
            <w:r w:rsidRPr="007B404E">
              <w:rPr>
                <w:rFonts w:cs="Arial"/>
                <w:b/>
                <w:szCs w:val="24"/>
              </w:rPr>
              <w:t>IN</w:t>
            </w:r>
            <w:r w:rsidR="00A800FF" w:rsidRPr="007B404E">
              <w:rPr>
                <w:rFonts w:cs="Arial"/>
                <w:b/>
                <w:szCs w:val="24"/>
              </w:rPr>
              <w:t>CREASE</w:t>
            </w:r>
            <w:r w:rsidR="009956C7" w:rsidRPr="007B404E">
              <w:rPr>
                <w:rFonts w:cs="Arial"/>
                <w:b/>
                <w:szCs w:val="24"/>
              </w:rPr>
              <w:t xml:space="preserve"> IN EXPENSES</w:t>
            </w:r>
          </w:p>
          <w:p w14:paraId="1863BA4C" w14:textId="70CF4C48" w:rsidR="009956C7" w:rsidRPr="007B404E" w:rsidRDefault="009956C7" w:rsidP="009956C7">
            <w:pPr>
              <w:pStyle w:val="ListParagraph"/>
              <w:ind w:left="540" w:right="522"/>
              <w:jc w:val="both"/>
              <w:rPr>
                <w:rFonts w:cs="Arial"/>
                <w:szCs w:val="24"/>
              </w:rPr>
            </w:pPr>
          </w:p>
        </w:tc>
        <w:tc>
          <w:tcPr>
            <w:tcW w:w="1890" w:type="dxa"/>
          </w:tcPr>
          <w:p w14:paraId="44EEC329" w14:textId="11781013" w:rsidR="009956C7" w:rsidRPr="007B404E" w:rsidRDefault="009956C7" w:rsidP="00326BF2">
            <w:pPr>
              <w:tabs>
                <w:tab w:val="left" w:pos="-108"/>
                <w:tab w:val="right" w:pos="1782"/>
                <w:tab w:val="right" w:pos="1872"/>
              </w:tabs>
              <w:ind w:left="-108" w:right="87"/>
              <w:jc w:val="right"/>
              <w:rPr>
                <w:rFonts w:cs="Arial"/>
                <w:noProof/>
                <w:szCs w:val="24"/>
              </w:rPr>
            </w:pPr>
            <w:r w:rsidRPr="007B404E">
              <w:rPr>
                <w:rFonts w:cs="Arial"/>
                <w:b/>
                <w:noProof/>
                <w:szCs w:val="24"/>
                <w:u w:val="double"/>
              </w:rPr>
              <w:t>$</w:t>
            </w:r>
            <w:r w:rsidRPr="007B404E">
              <w:rPr>
                <w:rFonts w:cs="Arial"/>
                <w:b/>
                <w:noProof/>
                <w:szCs w:val="24"/>
                <w:u w:val="double"/>
              </w:rPr>
              <w:tab/>
            </w:r>
            <w:r w:rsidR="00A800FF" w:rsidRPr="007B404E">
              <w:rPr>
                <w:rFonts w:cs="Arial"/>
                <w:b/>
                <w:noProof/>
                <w:szCs w:val="24"/>
                <w:u w:val="double"/>
              </w:rPr>
              <w:t>6,</w:t>
            </w:r>
            <w:r w:rsidR="007B404E" w:rsidRPr="007B404E">
              <w:rPr>
                <w:rFonts w:cs="Arial"/>
                <w:b/>
                <w:noProof/>
                <w:szCs w:val="24"/>
                <w:u w:val="double"/>
              </w:rPr>
              <w:t>743</w:t>
            </w:r>
            <w:r w:rsidR="00A800FF" w:rsidRPr="007B404E">
              <w:rPr>
                <w:rFonts w:cs="Arial"/>
                <w:b/>
                <w:noProof/>
                <w:szCs w:val="24"/>
                <w:u w:val="double"/>
              </w:rPr>
              <w:t>,</w:t>
            </w:r>
            <w:r w:rsidR="007B404E" w:rsidRPr="007B404E">
              <w:rPr>
                <w:rFonts w:cs="Arial"/>
                <w:b/>
                <w:noProof/>
                <w:szCs w:val="24"/>
                <w:u w:val="double"/>
              </w:rPr>
              <w:t>961</w:t>
            </w:r>
          </w:p>
        </w:tc>
      </w:tr>
      <w:tr w:rsidR="009956C7" w:rsidRPr="007B404E" w14:paraId="2D98F812" w14:textId="77777777" w:rsidTr="0058409D">
        <w:tc>
          <w:tcPr>
            <w:tcW w:w="7668" w:type="dxa"/>
          </w:tcPr>
          <w:p w14:paraId="672EC537" w14:textId="20D61A72" w:rsidR="00825624" w:rsidRPr="007B404E" w:rsidRDefault="00560CF0" w:rsidP="009D464A">
            <w:pPr>
              <w:jc w:val="both"/>
              <w:rPr>
                <w:rFonts w:cs="Arial"/>
                <w:b/>
                <w:szCs w:val="24"/>
                <w:u w:val="single"/>
              </w:rPr>
            </w:pPr>
            <w:r w:rsidRPr="007B404E">
              <w:rPr>
                <w:rFonts w:cs="Arial"/>
              </w:rPr>
              <w:br w:type="page"/>
            </w:r>
          </w:p>
          <w:p w14:paraId="097C2140" w14:textId="77777777" w:rsidR="009956C7" w:rsidRPr="007B404E" w:rsidRDefault="009956C7" w:rsidP="009D464A">
            <w:pPr>
              <w:jc w:val="both"/>
              <w:rPr>
                <w:rFonts w:cs="Arial"/>
                <w:b/>
                <w:szCs w:val="24"/>
                <w:u w:val="single"/>
              </w:rPr>
            </w:pPr>
          </w:p>
          <w:p w14:paraId="77979629" w14:textId="77777777" w:rsidR="009956C7" w:rsidRPr="007B404E" w:rsidRDefault="009956C7" w:rsidP="009D464A">
            <w:pPr>
              <w:jc w:val="both"/>
              <w:rPr>
                <w:rFonts w:cs="Arial"/>
                <w:b/>
                <w:i/>
                <w:szCs w:val="24"/>
                <w:u w:val="single"/>
              </w:rPr>
            </w:pPr>
            <w:r w:rsidRPr="007B404E">
              <w:rPr>
                <w:rFonts w:cs="Arial"/>
                <w:b/>
                <w:szCs w:val="24"/>
                <w:u w:val="single"/>
              </w:rPr>
              <w:t xml:space="preserve">CHANGES IN ENDING NET POSITION </w:t>
            </w:r>
          </w:p>
          <w:p w14:paraId="252E7F1A" w14:textId="2FC3920C" w:rsidR="009956C7" w:rsidRPr="007B404E" w:rsidRDefault="009956C7" w:rsidP="00560CF0">
            <w:pPr>
              <w:pStyle w:val="ListParagraph"/>
              <w:ind w:left="540" w:right="522"/>
              <w:jc w:val="both"/>
              <w:rPr>
                <w:rFonts w:cs="Arial"/>
                <w:szCs w:val="24"/>
              </w:rPr>
            </w:pPr>
          </w:p>
        </w:tc>
        <w:tc>
          <w:tcPr>
            <w:tcW w:w="1890" w:type="dxa"/>
          </w:tcPr>
          <w:p w14:paraId="1C18530E" w14:textId="77777777" w:rsidR="00825624" w:rsidRPr="007B404E" w:rsidRDefault="00825624" w:rsidP="00326BF2">
            <w:pPr>
              <w:tabs>
                <w:tab w:val="left" w:pos="792"/>
                <w:tab w:val="right" w:pos="2052"/>
                <w:tab w:val="right" w:pos="2142"/>
              </w:tabs>
              <w:ind w:right="171"/>
              <w:jc w:val="center"/>
              <w:rPr>
                <w:rFonts w:cs="Arial"/>
                <w:b/>
                <w:szCs w:val="24"/>
              </w:rPr>
            </w:pPr>
          </w:p>
          <w:p w14:paraId="03CEBF99" w14:textId="29DE7160" w:rsidR="009956C7" w:rsidRPr="007B404E" w:rsidRDefault="009956C7" w:rsidP="00326BF2">
            <w:pPr>
              <w:tabs>
                <w:tab w:val="left" w:pos="-108"/>
                <w:tab w:val="decimal" w:pos="1512"/>
                <w:tab w:val="right" w:pos="1572"/>
                <w:tab w:val="right" w:pos="1782"/>
                <w:tab w:val="right" w:pos="1872"/>
              </w:tabs>
              <w:ind w:left="-108"/>
              <w:jc w:val="center"/>
              <w:rPr>
                <w:rFonts w:cs="Arial"/>
                <w:noProof/>
                <w:szCs w:val="24"/>
              </w:rPr>
            </w:pPr>
          </w:p>
        </w:tc>
      </w:tr>
      <w:tr w:rsidR="009956C7" w:rsidRPr="007B404E" w14:paraId="3C875936" w14:textId="77777777" w:rsidTr="0058409D">
        <w:tc>
          <w:tcPr>
            <w:tcW w:w="7668" w:type="dxa"/>
          </w:tcPr>
          <w:p w14:paraId="0D68A0DA" w14:textId="339CD1EC" w:rsidR="009956C7" w:rsidRPr="007B404E" w:rsidRDefault="009956C7" w:rsidP="009D464A">
            <w:pPr>
              <w:pStyle w:val="ListParagraph"/>
              <w:numPr>
                <w:ilvl w:val="0"/>
                <w:numId w:val="13"/>
              </w:numPr>
              <w:ind w:left="540" w:right="522"/>
              <w:jc w:val="both"/>
              <w:rPr>
                <w:rFonts w:cs="Arial"/>
                <w:szCs w:val="24"/>
              </w:rPr>
            </w:pPr>
            <w:r w:rsidRPr="007B404E">
              <w:rPr>
                <w:rFonts w:cs="Arial"/>
                <w:szCs w:val="24"/>
              </w:rPr>
              <w:t>Reflect change in Ending Net Position as a result of the change in revenue</w:t>
            </w:r>
            <w:r w:rsidR="00F2625B" w:rsidRPr="007B404E">
              <w:rPr>
                <w:rFonts w:cs="Arial"/>
                <w:szCs w:val="24"/>
              </w:rPr>
              <w:t>s</w:t>
            </w:r>
            <w:r w:rsidRPr="007B404E">
              <w:rPr>
                <w:rFonts w:cs="Arial"/>
                <w:szCs w:val="24"/>
              </w:rPr>
              <w:t xml:space="preserve"> and expenses.</w:t>
            </w:r>
          </w:p>
          <w:p w14:paraId="4200E773" w14:textId="77777777" w:rsidR="009956C7" w:rsidRPr="007B404E" w:rsidRDefault="009956C7" w:rsidP="009F2FF2">
            <w:pPr>
              <w:ind w:left="540" w:right="522" w:hanging="360"/>
              <w:jc w:val="both"/>
              <w:rPr>
                <w:rFonts w:cs="Arial"/>
                <w:szCs w:val="24"/>
              </w:rPr>
            </w:pPr>
          </w:p>
        </w:tc>
        <w:tc>
          <w:tcPr>
            <w:tcW w:w="1890" w:type="dxa"/>
          </w:tcPr>
          <w:p w14:paraId="46C04189" w14:textId="3A938FB0" w:rsidR="009956C7" w:rsidRPr="007B404E" w:rsidRDefault="009956C7" w:rsidP="00326BF2">
            <w:pPr>
              <w:tabs>
                <w:tab w:val="left" w:pos="-108"/>
                <w:tab w:val="decimal" w:pos="1512"/>
                <w:tab w:val="right" w:pos="1782"/>
                <w:tab w:val="right" w:pos="1872"/>
              </w:tabs>
              <w:ind w:left="-108" w:right="177"/>
              <w:rPr>
                <w:rFonts w:cs="Arial"/>
                <w:noProof/>
                <w:szCs w:val="24"/>
              </w:rPr>
            </w:pPr>
            <w:r w:rsidRPr="007B404E">
              <w:rPr>
                <w:rFonts w:cs="Arial"/>
                <w:noProof/>
                <w:szCs w:val="24"/>
              </w:rPr>
              <w:t>$</w:t>
            </w:r>
            <w:r w:rsidRPr="007B404E">
              <w:rPr>
                <w:rFonts w:cs="Arial"/>
                <w:noProof/>
                <w:szCs w:val="24"/>
              </w:rPr>
              <w:tab/>
            </w:r>
            <w:r w:rsidR="007B404E" w:rsidRPr="007B404E">
              <w:rPr>
                <w:rFonts w:cs="Arial"/>
                <w:noProof/>
                <w:szCs w:val="24"/>
              </w:rPr>
              <w:t>(9</w:t>
            </w:r>
            <w:r w:rsidR="0058409D" w:rsidRPr="007B404E">
              <w:rPr>
                <w:rFonts w:cs="Arial"/>
                <w:noProof/>
                <w:szCs w:val="24"/>
              </w:rPr>
              <w:t>,</w:t>
            </w:r>
            <w:r w:rsidR="007B404E" w:rsidRPr="007B404E">
              <w:rPr>
                <w:rFonts w:cs="Arial"/>
                <w:noProof/>
                <w:szCs w:val="24"/>
              </w:rPr>
              <w:t>491</w:t>
            </w:r>
            <w:r w:rsidR="0058409D" w:rsidRPr="007B404E">
              <w:rPr>
                <w:rFonts w:cs="Arial"/>
                <w:noProof/>
                <w:szCs w:val="24"/>
              </w:rPr>
              <w:t>,</w:t>
            </w:r>
            <w:r w:rsidR="007B404E" w:rsidRPr="007B404E">
              <w:rPr>
                <w:rFonts w:cs="Arial"/>
                <w:noProof/>
                <w:szCs w:val="24"/>
              </w:rPr>
              <w:t>491)</w:t>
            </w:r>
          </w:p>
          <w:p w14:paraId="179B5137" w14:textId="57225720" w:rsidR="009956C7" w:rsidRPr="007B404E" w:rsidRDefault="009956C7" w:rsidP="00326BF2">
            <w:pPr>
              <w:tabs>
                <w:tab w:val="left" w:pos="-108"/>
                <w:tab w:val="decimal" w:pos="1512"/>
                <w:tab w:val="right" w:pos="1572"/>
                <w:tab w:val="right" w:pos="1672"/>
                <w:tab w:val="right" w:pos="1872"/>
              </w:tabs>
              <w:ind w:left="-108" w:right="-18"/>
              <w:jc w:val="both"/>
              <w:rPr>
                <w:rFonts w:cs="Arial"/>
                <w:noProof/>
                <w:szCs w:val="24"/>
              </w:rPr>
            </w:pPr>
            <w:r w:rsidRPr="007B404E">
              <w:rPr>
                <w:rFonts w:cs="Arial"/>
                <w:noProof/>
                <w:szCs w:val="24"/>
              </w:rPr>
              <w:t>___________</w:t>
            </w:r>
            <w:r w:rsidR="00326BF2" w:rsidRPr="007B404E">
              <w:rPr>
                <w:rFonts w:cs="Arial"/>
                <w:noProof/>
                <w:szCs w:val="24"/>
              </w:rPr>
              <w:t>_</w:t>
            </w:r>
            <w:r w:rsidRPr="007B404E">
              <w:rPr>
                <w:rFonts w:cs="Arial"/>
                <w:noProof/>
                <w:szCs w:val="24"/>
              </w:rPr>
              <w:t>_</w:t>
            </w:r>
          </w:p>
        </w:tc>
      </w:tr>
      <w:tr w:rsidR="009956C7" w:rsidRPr="007576ED" w14:paraId="38E6C6DC" w14:textId="77777777" w:rsidTr="0058409D">
        <w:tc>
          <w:tcPr>
            <w:tcW w:w="7668" w:type="dxa"/>
          </w:tcPr>
          <w:p w14:paraId="362E8DB1" w14:textId="22E87012" w:rsidR="009956C7" w:rsidRPr="007576ED" w:rsidRDefault="009956C7" w:rsidP="009709AF">
            <w:pPr>
              <w:ind w:left="450"/>
              <w:jc w:val="both"/>
              <w:rPr>
                <w:rFonts w:cs="Arial"/>
                <w:szCs w:val="24"/>
              </w:rPr>
            </w:pPr>
            <w:r w:rsidRPr="007576ED">
              <w:rPr>
                <w:rFonts w:cs="Arial"/>
                <w:b/>
                <w:szCs w:val="24"/>
              </w:rPr>
              <w:t xml:space="preserve">TOTAL </w:t>
            </w:r>
            <w:r w:rsidR="0058409D" w:rsidRPr="007576ED">
              <w:rPr>
                <w:rFonts w:cs="Arial"/>
                <w:b/>
                <w:szCs w:val="24"/>
              </w:rPr>
              <w:t>DECREASE</w:t>
            </w:r>
            <w:r w:rsidRPr="007576ED">
              <w:rPr>
                <w:rFonts w:cs="Arial"/>
                <w:b/>
                <w:szCs w:val="24"/>
              </w:rPr>
              <w:t xml:space="preserve"> IN EXPENSES AND ENDING NET POSITION</w:t>
            </w:r>
          </w:p>
        </w:tc>
        <w:tc>
          <w:tcPr>
            <w:tcW w:w="1890" w:type="dxa"/>
          </w:tcPr>
          <w:p w14:paraId="58A932C9" w14:textId="77777777" w:rsidR="009956C7" w:rsidRPr="007576ED" w:rsidRDefault="009956C7" w:rsidP="00AC3A78">
            <w:pPr>
              <w:tabs>
                <w:tab w:val="left" w:pos="-108"/>
                <w:tab w:val="decimal" w:pos="1422"/>
                <w:tab w:val="decimal" w:pos="1512"/>
                <w:tab w:val="right" w:pos="1572"/>
                <w:tab w:val="right" w:pos="1782"/>
                <w:tab w:val="right" w:pos="1872"/>
              </w:tabs>
              <w:jc w:val="right"/>
              <w:rPr>
                <w:rFonts w:cs="Arial"/>
                <w:b/>
                <w:noProof/>
                <w:szCs w:val="24"/>
              </w:rPr>
            </w:pPr>
          </w:p>
          <w:p w14:paraId="6C9C07DE" w14:textId="5C0D447F" w:rsidR="009956C7" w:rsidRPr="007576ED" w:rsidRDefault="009956C7" w:rsidP="00326BF2">
            <w:pPr>
              <w:tabs>
                <w:tab w:val="left" w:pos="-108"/>
                <w:tab w:val="decimal" w:pos="1512"/>
              </w:tabs>
              <w:ind w:left="-108" w:right="72"/>
              <w:jc w:val="both"/>
              <w:rPr>
                <w:rFonts w:cs="Arial"/>
                <w:szCs w:val="24"/>
              </w:rPr>
            </w:pPr>
            <w:r w:rsidRPr="007576ED">
              <w:rPr>
                <w:rFonts w:cs="Arial"/>
                <w:b/>
                <w:noProof/>
                <w:szCs w:val="24"/>
                <w:u w:val="double"/>
              </w:rPr>
              <w:t>$</w:t>
            </w:r>
            <w:r w:rsidRPr="007576ED">
              <w:rPr>
                <w:rFonts w:cs="Arial"/>
                <w:b/>
                <w:noProof/>
                <w:szCs w:val="24"/>
                <w:u w:val="double"/>
              </w:rPr>
              <w:tab/>
            </w:r>
            <w:r w:rsidR="0058409D" w:rsidRPr="007576ED">
              <w:rPr>
                <w:rFonts w:cs="Arial"/>
                <w:b/>
                <w:noProof/>
                <w:szCs w:val="24"/>
                <w:u w:val="double"/>
              </w:rPr>
              <w:t>(</w:t>
            </w:r>
            <w:r w:rsidR="007576ED" w:rsidRPr="007576ED">
              <w:rPr>
                <w:rFonts w:cs="Arial"/>
                <w:b/>
                <w:noProof/>
                <w:szCs w:val="24"/>
                <w:u w:val="double"/>
              </w:rPr>
              <w:t>2</w:t>
            </w:r>
            <w:r w:rsidR="0058409D" w:rsidRPr="007576ED">
              <w:rPr>
                <w:rFonts w:cs="Arial"/>
                <w:b/>
                <w:noProof/>
                <w:szCs w:val="24"/>
                <w:u w:val="double"/>
              </w:rPr>
              <w:t>,</w:t>
            </w:r>
            <w:r w:rsidR="007576ED" w:rsidRPr="007576ED">
              <w:rPr>
                <w:rFonts w:cs="Arial"/>
                <w:b/>
                <w:noProof/>
                <w:szCs w:val="24"/>
                <w:u w:val="double"/>
              </w:rPr>
              <w:t>747</w:t>
            </w:r>
            <w:r w:rsidR="0058409D" w:rsidRPr="007576ED">
              <w:rPr>
                <w:rFonts w:cs="Arial"/>
                <w:b/>
                <w:noProof/>
                <w:szCs w:val="24"/>
                <w:u w:val="double"/>
              </w:rPr>
              <w:t>,</w:t>
            </w:r>
            <w:r w:rsidR="007576ED" w:rsidRPr="007576ED">
              <w:rPr>
                <w:rFonts w:cs="Arial"/>
                <w:b/>
                <w:noProof/>
                <w:szCs w:val="24"/>
                <w:u w:val="double"/>
              </w:rPr>
              <w:t>530</w:t>
            </w:r>
            <w:r w:rsidR="0058409D" w:rsidRPr="007576ED">
              <w:rPr>
                <w:rFonts w:cs="Arial"/>
                <w:b/>
                <w:noProof/>
                <w:szCs w:val="24"/>
                <w:u w:val="double"/>
              </w:rPr>
              <w:t>)</w:t>
            </w:r>
          </w:p>
        </w:tc>
      </w:tr>
    </w:tbl>
    <w:p w14:paraId="52E34A49" w14:textId="586E88A8" w:rsidR="008D424E" w:rsidRPr="00874317" w:rsidRDefault="008D424E" w:rsidP="00C230D7">
      <w:pPr>
        <w:tabs>
          <w:tab w:val="left" w:pos="1710"/>
        </w:tabs>
        <w:jc w:val="both"/>
        <w:rPr>
          <w:rFonts w:cs="Arial"/>
          <w:szCs w:val="24"/>
          <w:highlight w:val="yellow"/>
        </w:rPr>
      </w:pPr>
    </w:p>
    <w:p w14:paraId="237D7D69" w14:textId="2040D999" w:rsidR="00894F24" w:rsidRPr="00874317" w:rsidRDefault="00894F24" w:rsidP="00C230D7">
      <w:pPr>
        <w:tabs>
          <w:tab w:val="left" w:pos="1710"/>
        </w:tabs>
        <w:jc w:val="both"/>
        <w:rPr>
          <w:rFonts w:cs="Arial"/>
          <w:szCs w:val="24"/>
          <w:highlight w:val="yellow"/>
        </w:rPr>
      </w:pPr>
    </w:p>
    <w:p w14:paraId="72E87BC0" w14:textId="5BE0654A" w:rsidR="00894F24" w:rsidRPr="00874317" w:rsidRDefault="00894F24" w:rsidP="00C230D7">
      <w:pPr>
        <w:tabs>
          <w:tab w:val="left" w:pos="1710"/>
        </w:tabs>
        <w:jc w:val="both"/>
        <w:rPr>
          <w:rFonts w:cs="Arial"/>
          <w:szCs w:val="24"/>
          <w:highlight w:val="yellow"/>
        </w:rPr>
      </w:pPr>
    </w:p>
    <w:p w14:paraId="4A9AC17E" w14:textId="2DFDD10C" w:rsidR="00894F24" w:rsidRPr="00874317" w:rsidRDefault="00894F24" w:rsidP="00C230D7">
      <w:pPr>
        <w:tabs>
          <w:tab w:val="left" w:pos="1710"/>
        </w:tabs>
        <w:jc w:val="both"/>
        <w:rPr>
          <w:rFonts w:cs="Arial"/>
          <w:szCs w:val="24"/>
          <w:highlight w:val="yellow"/>
        </w:rPr>
      </w:pPr>
    </w:p>
    <w:p w14:paraId="7D497DC4" w14:textId="076AC231" w:rsidR="00894F24" w:rsidRPr="00874317" w:rsidRDefault="00894F24" w:rsidP="00C230D7">
      <w:pPr>
        <w:tabs>
          <w:tab w:val="left" w:pos="1710"/>
        </w:tabs>
        <w:jc w:val="both"/>
        <w:rPr>
          <w:rFonts w:cs="Arial"/>
          <w:szCs w:val="24"/>
          <w:highlight w:val="yellow"/>
        </w:rPr>
      </w:pPr>
    </w:p>
    <w:p w14:paraId="25A87A30" w14:textId="4B64599B" w:rsidR="00894F24" w:rsidRPr="00874317" w:rsidRDefault="00894F24" w:rsidP="00C230D7">
      <w:pPr>
        <w:tabs>
          <w:tab w:val="left" w:pos="1710"/>
        </w:tabs>
        <w:jc w:val="both"/>
        <w:rPr>
          <w:rFonts w:cs="Arial"/>
          <w:szCs w:val="24"/>
          <w:highlight w:val="yellow"/>
        </w:rPr>
      </w:pPr>
    </w:p>
    <w:p w14:paraId="63CE64CD" w14:textId="7FFDEFF9" w:rsidR="00894F24" w:rsidRPr="00874317" w:rsidRDefault="00894F24" w:rsidP="00C230D7">
      <w:pPr>
        <w:tabs>
          <w:tab w:val="left" w:pos="1710"/>
        </w:tabs>
        <w:jc w:val="both"/>
        <w:rPr>
          <w:rFonts w:cs="Arial"/>
          <w:szCs w:val="24"/>
          <w:highlight w:val="yellow"/>
        </w:rPr>
      </w:pPr>
    </w:p>
    <w:p w14:paraId="4BEC2C0D" w14:textId="77777777" w:rsidR="00894F24" w:rsidRPr="00874317" w:rsidRDefault="00894F24" w:rsidP="00C230D7">
      <w:pPr>
        <w:tabs>
          <w:tab w:val="left" w:pos="1710"/>
        </w:tabs>
        <w:jc w:val="both"/>
        <w:rPr>
          <w:rFonts w:cs="Arial"/>
          <w:szCs w:val="24"/>
          <w:highlight w:val="yellow"/>
        </w:rPr>
      </w:pPr>
    </w:p>
    <w:p w14:paraId="74A5B14D" w14:textId="77777777" w:rsidR="008D424E" w:rsidRPr="00874317" w:rsidRDefault="008D424E" w:rsidP="00C230D7">
      <w:pPr>
        <w:tabs>
          <w:tab w:val="left" w:pos="1710"/>
        </w:tabs>
        <w:jc w:val="both"/>
        <w:rPr>
          <w:rFonts w:cs="Arial"/>
          <w:szCs w:val="24"/>
          <w:highlight w:val="yellow"/>
        </w:rPr>
      </w:pPr>
    </w:p>
    <w:p w14:paraId="138FCE90" w14:textId="77777777" w:rsidR="008D424E" w:rsidRPr="00874317" w:rsidRDefault="008D424E" w:rsidP="00C230D7">
      <w:pPr>
        <w:tabs>
          <w:tab w:val="left" w:pos="1710"/>
        </w:tabs>
        <w:jc w:val="both"/>
        <w:rPr>
          <w:rFonts w:cs="Arial"/>
          <w:szCs w:val="24"/>
          <w:highlight w:val="yellow"/>
        </w:rPr>
      </w:pPr>
    </w:p>
    <w:p w14:paraId="0EF419E5" w14:textId="77777777" w:rsidR="008D424E" w:rsidRPr="00874317" w:rsidRDefault="008D424E" w:rsidP="00C230D7">
      <w:pPr>
        <w:tabs>
          <w:tab w:val="left" w:pos="1710"/>
        </w:tabs>
        <w:jc w:val="both"/>
        <w:rPr>
          <w:rFonts w:cs="Arial"/>
          <w:szCs w:val="24"/>
          <w:highlight w:val="yellow"/>
        </w:rPr>
      </w:pPr>
    </w:p>
    <w:p w14:paraId="459226C8" w14:textId="77777777" w:rsidR="008D424E" w:rsidRPr="00874317" w:rsidRDefault="008D424E" w:rsidP="00C230D7">
      <w:pPr>
        <w:tabs>
          <w:tab w:val="left" w:pos="1710"/>
        </w:tabs>
        <w:jc w:val="both"/>
        <w:rPr>
          <w:rFonts w:cs="Arial"/>
          <w:szCs w:val="24"/>
          <w:highlight w:val="yellow"/>
        </w:rPr>
      </w:pPr>
    </w:p>
    <w:p w14:paraId="12E6902A" w14:textId="77777777" w:rsidR="008D424E" w:rsidRPr="00874317" w:rsidRDefault="008D424E" w:rsidP="00C230D7">
      <w:pPr>
        <w:tabs>
          <w:tab w:val="left" w:pos="1710"/>
        </w:tabs>
        <w:jc w:val="both"/>
        <w:rPr>
          <w:rFonts w:cs="Arial"/>
          <w:szCs w:val="24"/>
          <w:highlight w:val="yellow"/>
        </w:rPr>
      </w:pPr>
    </w:p>
    <w:p w14:paraId="32355601" w14:textId="77777777" w:rsidR="008D424E" w:rsidRPr="00874317" w:rsidRDefault="008D424E" w:rsidP="00C230D7">
      <w:pPr>
        <w:tabs>
          <w:tab w:val="left" w:pos="1710"/>
        </w:tabs>
        <w:jc w:val="both"/>
        <w:rPr>
          <w:rFonts w:cs="Arial"/>
          <w:szCs w:val="24"/>
          <w:highlight w:val="yellow"/>
        </w:rPr>
      </w:pPr>
    </w:p>
    <w:p w14:paraId="4331276D" w14:textId="77777777" w:rsidR="008D424E" w:rsidRPr="00874317" w:rsidRDefault="008D424E" w:rsidP="00C230D7">
      <w:pPr>
        <w:tabs>
          <w:tab w:val="left" w:pos="1710"/>
        </w:tabs>
        <w:jc w:val="both"/>
        <w:rPr>
          <w:rFonts w:cs="Arial"/>
          <w:szCs w:val="24"/>
          <w:highlight w:val="yellow"/>
        </w:rPr>
      </w:pPr>
    </w:p>
    <w:p w14:paraId="1DF7BFD5" w14:textId="44870C92" w:rsidR="00064846" w:rsidRPr="00874317" w:rsidRDefault="00064846" w:rsidP="00C230D7">
      <w:pPr>
        <w:tabs>
          <w:tab w:val="left" w:pos="1710"/>
        </w:tabs>
        <w:jc w:val="both"/>
        <w:rPr>
          <w:rFonts w:cs="Arial"/>
          <w:szCs w:val="24"/>
          <w:highlight w:val="yellow"/>
        </w:rPr>
      </w:pPr>
    </w:p>
    <w:p w14:paraId="466089FC" w14:textId="77777777" w:rsidR="00825624" w:rsidRPr="00874317" w:rsidRDefault="00825624" w:rsidP="00C230D7">
      <w:pPr>
        <w:tabs>
          <w:tab w:val="left" w:pos="1710"/>
        </w:tabs>
        <w:jc w:val="both"/>
        <w:rPr>
          <w:rFonts w:cs="Arial"/>
          <w:szCs w:val="24"/>
          <w:highlight w:val="yellow"/>
        </w:rPr>
      </w:pPr>
    </w:p>
    <w:p w14:paraId="3F584F25" w14:textId="77777777" w:rsidR="00825624" w:rsidRPr="00874317" w:rsidRDefault="00825624" w:rsidP="00C230D7">
      <w:pPr>
        <w:tabs>
          <w:tab w:val="left" w:pos="1710"/>
        </w:tabs>
        <w:jc w:val="both"/>
        <w:rPr>
          <w:rFonts w:cs="Arial"/>
          <w:szCs w:val="24"/>
          <w:highlight w:val="yellow"/>
        </w:rPr>
      </w:pPr>
    </w:p>
    <w:p w14:paraId="094857FF" w14:textId="77777777" w:rsidR="00825624" w:rsidRPr="00874317" w:rsidRDefault="00825624" w:rsidP="00C230D7">
      <w:pPr>
        <w:tabs>
          <w:tab w:val="left" w:pos="1710"/>
        </w:tabs>
        <w:jc w:val="both"/>
        <w:rPr>
          <w:rFonts w:cs="Arial"/>
          <w:szCs w:val="24"/>
          <w:highlight w:val="yellow"/>
        </w:rPr>
      </w:pPr>
    </w:p>
    <w:p w14:paraId="0BFA0DBE" w14:textId="77777777" w:rsidR="00064846" w:rsidRPr="00874317" w:rsidRDefault="00064846" w:rsidP="00C230D7">
      <w:pPr>
        <w:tabs>
          <w:tab w:val="left" w:pos="1710"/>
        </w:tabs>
        <w:jc w:val="both"/>
        <w:rPr>
          <w:rFonts w:cs="Arial"/>
          <w:szCs w:val="24"/>
          <w:highlight w:val="yellow"/>
        </w:rPr>
      </w:pPr>
    </w:p>
    <w:p w14:paraId="6BD8F3D6" w14:textId="77777777" w:rsidR="008D424E" w:rsidRPr="00874317" w:rsidRDefault="008D424E" w:rsidP="00C230D7">
      <w:pPr>
        <w:tabs>
          <w:tab w:val="left" w:pos="1710"/>
        </w:tabs>
        <w:jc w:val="both"/>
        <w:rPr>
          <w:rFonts w:cs="Arial"/>
          <w:szCs w:val="24"/>
          <w:highlight w:val="yellow"/>
        </w:rPr>
      </w:pPr>
    </w:p>
    <w:p w14:paraId="7D0F50C6" w14:textId="77777777" w:rsidR="005C2229" w:rsidRPr="007576ED" w:rsidRDefault="005C2229" w:rsidP="005C2229">
      <w:pPr>
        <w:tabs>
          <w:tab w:val="left" w:pos="2160"/>
        </w:tabs>
        <w:ind w:left="2520" w:hanging="2520"/>
        <w:jc w:val="both"/>
        <w:rPr>
          <w:rFonts w:cs="Arial"/>
          <w:szCs w:val="24"/>
        </w:rPr>
      </w:pPr>
      <w:proofErr w:type="gramStart"/>
      <w:r w:rsidRPr="007576ED">
        <w:rPr>
          <w:rFonts w:cs="Arial"/>
          <w:b/>
          <w:szCs w:val="24"/>
        </w:rPr>
        <w:t>RECOMMENDED:</w:t>
      </w:r>
      <w:r w:rsidRPr="007576ED">
        <w:rPr>
          <w:rFonts w:cs="Arial"/>
          <w:szCs w:val="24"/>
        </w:rPr>
        <w:tab/>
        <w:t>That</w:t>
      </w:r>
      <w:proofErr w:type="gramEnd"/>
      <w:r w:rsidRPr="007576ED">
        <w:rPr>
          <w:rFonts w:cs="Arial"/>
          <w:szCs w:val="24"/>
        </w:rPr>
        <w:t xml:space="preserve"> The School Board of Miami-Dade County, Florida:</w:t>
      </w:r>
    </w:p>
    <w:p w14:paraId="4F9ABBD5" w14:textId="77777777" w:rsidR="005C2229" w:rsidRPr="007576ED" w:rsidRDefault="005C2229" w:rsidP="005C2229">
      <w:pPr>
        <w:ind w:left="2520" w:hanging="2520"/>
        <w:jc w:val="both"/>
        <w:rPr>
          <w:rFonts w:cs="Arial"/>
          <w:szCs w:val="24"/>
        </w:rPr>
      </w:pPr>
    </w:p>
    <w:p w14:paraId="7E24B69D" w14:textId="6825EC4E" w:rsidR="00020EC6" w:rsidRPr="007576ED" w:rsidRDefault="009A44DF" w:rsidP="00020EC6">
      <w:pPr>
        <w:numPr>
          <w:ilvl w:val="0"/>
          <w:numId w:val="1"/>
        </w:numPr>
        <w:tabs>
          <w:tab w:val="clear" w:pos="2880"/>
        </w:tabs>
        <w:ind w:left="2610"/>
        <w:jc w:val="both"/>
        <w:rPr>
          <w:rFonts w:cs="Arial"/>
          <w:szCs w:val="24"/>
        </w:rPr>
      </w:pPr>
      <w:r w:rsidRPr="007576ED">
        <w:rPr>
          <w:rFonts w:cs="Arial"/>
          <w:szCs w:val="24"/>
        </w:rPr>
        <w:t xml:space="preserve">adopt Resolution No. </w:t>
      </w:r>
      <w:r w:rsidR="0058409D" w:rsidRPr="007576ED">
        <w:rPr>
          <w:rFonts w:cs="Arial"/>
          <w:szCs w:val="24"/>
        </w:rPr>
        <w:t>3</w:t>
      </w:r>
      <w:r w:rsidR="005C2229" w:rsidRPr="007576ED">
        <w:rPr>
          <w:rFonts w:cs="Arial"/>
          <w:szCs w:val="24"/>
        </w:rPr>
        <w:t>, FY 20</w:t>
      </w:r>
      <w:r w:rsidR="004924FE" w:rsidRPr="007576ED">
        <w:rPr>
          <w:rFonts w:cs="Arial"/>
          <w:szCs w:val="24"/>
        </w:rPr>
        <w:t>2</w:t>
      </w:r>
      <w:r w:rsidR="007576ED" w:rsidRPr="007576ED">
        <w:rPr>
          <w:rFonts w:cs="Arial"/>
          <w:szCs w:val="24"/>
        </w:rPr>
        <w:t>4</w:t>
      </w:r>
      <w:r w:rsidR="005C2229" w:rsidRPr="007576ED">
        <w:rPr>
          <w:rFonts w:cs="Arial"/>
          <w:szCs w:val="24"/>
        </w:rPr>
        <w:t>-</w:t>
      </w:r>
      <w:r w:rsidR="004A16AC" w:rsidRPr="007576ED">
        <w:rPr>
          <w:rFonts w:cs="Arial"/>
          <w:szCs w:val="24"/>
        </w:rPr>
        <w:t>2</w:t>
      </w:r>
      <w:r w:rsidR="007576ED" w:rsidRPr="007576ED">
        <w:rPr>
          <w:rFonts w:cs="Arial"/>
          <w:szCs w:val="24"/>
        </w:rPr>
        <w:t>5</w:t>
      </w:r>
      <w:r w:rsidR="005C2229" w:rsidRPr="007576ED">
        <w:rPr>
          <w:rFonts w:cs="Arial"/>
          <w:szCs w:val="24"/>
        </w:rPr>
        <w:t xml:space="preserve"> Internal Service Fund </w:t>
      </w:r>
      <w:r w:rsidR="0058409D" w:rsidRPr="007576ED">
        <w:rPr>
          <w:rFonts w:cs="Arial"/>
          <w:szCs w:val="24"/>
        </w:rPr>
        <w:t>Final</w:t>
      </w:r>
      <w:r w:rsidR="00DB410F" w:rsidRPr="007576ED">
        <w:rPr>
          <w:rFonts w:cs="Arial"/>
          <w:szCs w:val="24"/>
        </w:rPr>
        <w:t xml:space="preserve"> </w:t>
      </w:r>
      <w:r w:rsidR="005C2229" w:rsidRPr="007576ED">
        <w:rPr>
          <w:rFonts w:cs="Arial"/>
          <w:szCs w:val="24"/>
        </w:rPr>
        <w:t xml:space="preserve">Budget Review, </w:t>
      </w:r>
      <w:r w:rsidR="0058409D" w:rsidRPr="007576ED">
        <w:rPr>
          <w:rFonts w:cs="Arial"/>
          <w:szCs w:val="24"/>
        </w:rPr>
        <w:t>decreasing</w:t>
      </w:r>
      <w:r w:rsidR="006F7120" w:rsidRPr="007576ED">
        <w:rPr>
          <w:rFonts w:cs="Arial"/>
          <w:szCs w:val="24"/>
        </w:rPr>
        <w:t xml:space="preserve"> revenues</w:t>
      </w:r>
      <w:r w:rsidR="00AB65CF" w:rsidRPr="007576ED">
        <w:rPr>
          <w:rFonts w:cs="Arial"/>
          <w:szCs w:val="24"/>
        </w:rPr>
        <w:t>,</w:t>
      </w:r>
      <w:r w:rsidR="00020EC6" w:rsidRPr="007576ED">
        <w:rPr>
          <w:rFonts w:cs="Arial"/>
          <w:szCs w:val="24"/>
        </w:rPr>
        <w:t xml:space="preserve"> </w:t>
      </w:r>
      <w:r w:rsidR="00493D42" w:rsidRPr="007576ED">
        <w:rPr>
          <w:rFonts w:cs="Arial"/>
          <w:szCs w:val="24"/>
        </w:rPr>
        <w:t xml:space="preserve">expenses and </w:t>
      </w:r>
      <w:r w:rsidR="00020EC6" w:rsidRPr="007576ED">
        <w:rPr>
          <w:rFonts w:cs="Arial"/>
          <w:szCs w:val="24"/>
        </w:rPr>
        <w:t>net position</w:t>
      </w:r>
      <w:r w:rsidR="006F7120" w:rsidRPr="007576ED">
        <w:rPr>
          <w:rFonts w:cs="Arial"/>
          <w:szCs w:val="24"/>
        </w:rPr>
        <w:t xml:space="preserve"> </w:t>
      </w:r>
      <w:r w:rsidR="00020EC6" w:rsidRPr="007576ED">
        <w:rPr>
          <w:rFonts w:cs="Arial"/>
          <w:szCs w:val="24"/>
        </w:rPr>
        <w:t>by $</w:t>
      </w:r>
      <w:r w:rsidR="007576ED" w:rsidRPr="007576ED">
        <w:rPr>
          <w:rFonts w:cs="Arial"/>
          <w:szCs w:val="24"/>
        </w:rPr>
        <w:t>2</w:t>
      </w:r>
      <w:r w:rsidR="0058409D" w:rsidRPr="007576ED">
        <w:rPr>
          <w:rFonts w:cs="Arial"/>
          <w:szCs w:val="24"/>
        </w:rPr>
        <w:t>,</w:t>
      </w:r>
      <w:r w:rsidR="007576ED" w:rsidRPr="007576ED">
        <w:rPr>
          <w:rFonts w:cs="Arial"/>
          <w:szCs w:val="24"/>
        </w:rPr>
        <w:t>747</w:t>
      </w:r>
      <w:r w:rsidR="0058409D" w:rsidRPr="007576ED">
        <w:rPr>
          <w:rFonts w:cs="Arial"/>
          <w:szCs w:val="24"/>
        </w:rPr>
        <w:t>,</w:t>
      </w:r>
      <w:r w:rsidR="007576ED" w:rsidRPr="007576ED">
        <w:rPr>
          <w:rFonts w:cs="Arial"/>
          <w:szCs w:val="24"/>
        </w:rPr>
        <w:t>530</w:t>
      </w:r>
      <w:r w:rsidR="0085015B" w:rsidRPr="007576ED">
        <w:rPr>
          <w:rFonts w:cs="Arial"/>
          <w:szCs w:val="24"/>
        </w:rPr>
        <w:t xml:space="preserve">; </w:t>
      </w:r>
      <w:r w:rsidR="00020EC6" w:rsidRPr="007576ED">
        <w:rPr>
          <w:rFonts w:cs="Arial"/>
          <w:szCs w:val="24"/>
        </w:rPr>
        <w:t>and</w:t>
      </w:r>
    </w:p>
    <w:p w14:paraId="617E95E0" w14:textId="77777777" w:rsidR="00DB410F" w:rsidRPr="007576ED" w:rsidRDefault="00DB410F" w:rsidP="00020EC6">
      <w:pPr>
        <w:ind w:left="2610"/>
        <w:jc w:val="both"/>
        <w:rPr>
          <w:rFonts w:cs="Arial"/>
          <w:szCs w:val="24"/>
        </w:rPr>
      </w:pPr>
    </w:p>
    <w:p w14:paraId="5048A17E" w14:textId="41CFC122" w:rsidR="006648DC" w:rsidRPr="007576ED" w:rsidRDefault="005C2229" w:rsidP="00C230D7">
      <w:pPr>
        <w:numPr>
          <w:ilvl w:val="0"/>
          <w:numId w:val="1"/>
        </w:numPr>
        <w:tabs>
          <w:tab w:val="clear" w:pos="2880"/>
        </w:tabs>
        <w:ind w:left="2610" w:hanging="330"/>
        <w:jc w:val="both"/>
        <w:rPr>
          <w:rFonts w:cs="Arial"/>
          <w:szCs w:val="24"/>
        </w:rPr>
      </w:pPr>
      <w:r w:rsidRPr="007576ED">
        <w:rPr>
          <w:rFonts w:cs="Arial"/>
          <w:szCs w:val="24"/>
        </w:rPr>
        <w:t xml:space="preserve">adopt the Summary of Revenues and </w:t>
      </w:r>
      <w:r w:rsidR="004B01C0" w:rsidRPr="007576ED">
        <w:rPr>
          <w:rFonts w:cs="Arial"/>
          <w:szCs w:val="24"/>
        </w:rPr>
        <w:t>Expenses</w:t>
      </w:r>
      <w:r w:rsidRPr="007576ED">
        <w:rPr>
          <w:rFonts w:cs="Arial"/>
          <w:szCs w:val="24"/>
        </w:rPr>
        <w:t xml:space="preserve"> (page 3)</w:t>
      </w:r>
      <w:r w:rsidR="00A867BC" w:rsidRPr="007576ED">
        <w:rPr>
          <w:rFonts w:cs="Arial"/>
          <w:szCs w:val="24"/>
        </w:rPr>
        <w:t>.</w:t>
      </w:r>
    </w:p>
    <w:p w14:paraId="0D6846ED" w14:textId="77777777" w:rsidR="008A6D61" w:rsidRPr="00874317" w:rsidRDefault="00DF1A9A" w:rsidP="003349A5">
      <w:pPr>
        <w:jc w:val="center"/>
        <w:rPr>
          <w:rFonts w:cs="Arial"/>
          <w:noProof/>
          <w:highlight w:val="yellow"/>
        </w:rPr>
      </w:pPr>
      <w:r w:rsidRPr="00874317">
        <w:rPr>
          <w:rFonts w:cs="Arial"/>
          <w:highlight w:val="yellow"/>
        </w:rPr>
        <w:br w:type="page"/>
      </w:r>
    </w:p>
    <w:p w14:paraId="7475B801" w14:textId="0D33A0D4" w:rsidR="00B7602E" w:rsidRPr="00C8243D" w:rsidRDefault="007576ED" w:rsidP="003349A5">
      <w:pPr>
        <w:jc w:val="center"/>
        <w:rPr>
          <w:rFonts w:cs="Arial"/>
        </w:rPr>
      </w:pPr>
      <w:r w:rsidRPr="007576ED">
        <w:rPr>
          <w:noProof/>
        </w:rPr>
        <w:lastRenderedPageBreak/>
        <w:drawing>
          <wp:inline distT="0" distB="0" distL="0" distR="0" wp14:anchorId="0BD098E6" wp14:editId="4BA0491F">
            <wp:extent cx="5943600" cy="6228715"/>
            <wp:effectExtent l="0" t="0" r="0" b="635"/>
            <wp:docPr id="1458990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228715"/>
                    </a:xfrm>
                    <a:prstGeom prst="rect">
                      <a:avLst/>
                    </a:prstGeom>
                    <a:noFill/>
                    <a:ln>
                      <a:noFill/>
                    </a:ln>
                  </pic:spPr>
                </pic:pic>
              </a:graphicData>
            </a:graphic>
          </wp:inline>
        </w:drawing>
      </w:r>
    </w:p>
    <w:sectPr w:rsidR="00B7602E" w:rsidRPr="00C8243D" w:rsidSect="00825624">
      <w:footerReference w:type="default" r:id="rId9"/>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E430" w14:textId="77777777" w:rsidR="00FF5891" w:rsidRDefault="00FF5891">
      <w:r>
        <w:separator/>
      </w:r>
    </w:p>
  </w:endnote>
  <w:endnote w:type="continuationSeparator" w:id="0">
    <w:p w14:paraId="2F99FE1A" w14:textId="77777777" w:rsidR="00FF5891" w:rsidRDefault="00FF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417033"/>
      <w:docPartObj>
        <w:docPartGallery w:val="Page Numbers (Bottom of Page)"/>
        <w:docPartUnique/>
      </w:docPartObj>
    </w:sdtPr>
    <w:sdtContent>
      <w:sdt>
        <w:sdtPr>
          <w:id w:val="-1669238322"/>
          <w:docPartObj>
            <w:docPartGallery w:val="Page Numbers (Top of Page)"/>
            <w:docPartUnique/>
          </w:docPartObj>
        </w:sdtPr>
        <w:sdtContent>
          <w:p w14:paraId="7D34157D" w14:textId="77777777" w:rsidR="0017119E" w:rsidRPr="00CD6E73" w:rsidRDefault="0017119E">
            <w:pPr>
              <w:pStyle w:val="Footer"/>
              <w:jc w:val="center"/>
            </w:pPr>
            <w:r w:rsidRPr="00CD6E73">
              <w:t xml:space="preserve">Page </w:t>
            </w:r>
            <w:r w:rsidRPr="00CD6E73">
              <w:rPr>
                <w:bCs/>
                <w:szCs w:val="24"/>
              </w:rPr>
              <w:fldChar w:fldCharType="begin"/>
            </w:r>
            <w:r w:rsidRPr="00CD6E73">
              <w:rPr>
                <w:bCs/>
              </w:rPr>
              <w:instrText xml:space="preserve"> PAGE </w:instrText>
            </w:r>
            <w:r w:rsidRPr="00CD6E73">
              <w:rPr>
                <w:bCs/>
                <w:szCs w:val="24"/>
              </w:rPr>
              <w:fldChar w:fldCharType="separate"/>
            </w:r>
            <w:r w:rsidR="00BD4FBC">
              <w:rPr>
                <w:bCs/>
                <w:noProof/>
              </w:rPr>
              <w:t>2</w:t>
            </w:r>
            <w:r w:rsidRPr="00CD6E73">
              <w:rPr>
                <w:bCs/>
                <w:szCs w:val="24"/>
              </w:rPr>
              <w:fldChar w:fldCharType="end"/>
            </w:r>
            <w:r w:rsidRPr="00CD6E73">
              <w:t xml:space="preserve"> of </w:t>
            </w:r>
            <w:r w:rsidRPr="00CD6E73">
              <w:rPr>
                <w:bCs/>
                <w:szCs w:val="24"/>
              </w:rPr>
              <w:fldChar w:fldCharType="begin"/>
            </w:r>
            <w:r w:rsidRPr="00CD6E73">
              <w:rPr>
                <w:bCs/>
              </w:rPr>
              <w:instrText xml:space="preserve"> NUMPAGES  </w:instrText>
            </w:r>
            <w:r w:rsidRPr="00CD6E73">
              <w:rPr>
                <w:bCs/>
                <w:szCs w:val="24"/>
              </w:rPr>
              <w:fldChar w:fldCharType="separate"/>
            </w:r>
            <w:r w:rsidR="00BD4FBC">
              <w:rPr>
                <w:bCs/>
                <w:noProof/>
              </w:rPr>
              <w:t>3</w:t>
            </w:r>
            <w:r w:rsidRPr="00CD6E73">
              <w:rPr>
                <w:bCs/>
                <w:szCs w:val="24"/>
              </w:rPr>
              <w:fldChar w:fldCharType="end"/>
            </w:r>
          </w:p>
        </w:sdtContent>
      </w:sdt>
    </w:sdtContent>
  </w:sdt>
  <w:p w14:paraId="52294C21" w14:textId="77777777" w:rsidR="0017119E" w:rsidRPr="00FA17C5" w:rsidRDefault="0017119E" w:rsidP="00FA1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983F" w14:textId="77777777" w:rsidR="00FF5891" w:rsidRDefault="00FF5891">
      <w:r>
        <w:separator/>
      </w:r>
    </w:p>
  </w:footnote>
  <w:footnote w:type="continuationSeparator" w:id="0">
    <w:p w14:paraId="29A5DE00" w14:textId="77777777" w:rsidR="00FF5891" w:rsidRDefault="00FF5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67E7"/>
    <w:multiLevelType w:val="multilevel"/>
    <w:tmpl w:val="5D10B30A"/>
    <w:lvl w:ilvl="0">
      <w:start w:val="1"/>
      <w:numFmt w:val="lowerLetter"/>
      <w:lvlText w:val="%1."/>
      <w:lvlJc w:val="left"/>
      <w:pPr>
        <w:tabs>
          <w:tab w:val="num" w:pos="960"/>
        </w:tabs>
        <w:ind w:left="960" w:hanging="360"/>
      </w:pPr>
      <w:rPr>
        <w:rFonts w:hint="default"/>
      </w:rPr>
    </w:lvl>
    <w:lvl w:ilvl="1">
      <w:start w:val="1"/>
      <w:numFmt w:val="lowerLetter"/>
      <w:lvlText w:val="%2."/>
      <w:lvlJc w:val="left"/>
      <w:pPr>
        <w:tabs>
          <w:tab w:val="num" w:pos="1800"/>
        </w:tabs>
        <w:ind w:left="1800" w:hanging="360"/>
      </w:pPr>
    </w:lvl>
    <w:lvl w:ilvl="2">
      <w:start w:val="5"/>
      <w:numFmt w:val="decimal"/>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1E4D1BFA"/>
    <w:multiLevelType w:val="multilevel"/>
    <w:tmpl w:val="512A1EF6"/>
    <w:lvl w:ilvl="0">
      <w:start w:val="1"/>
      <w:numFmt w:val="decimal"/>
      <w:lvlText w:val="%1."/>
      <w:lvlJc w:val="left"/>
      <w:pPr>
        <w:tabs>
          <w:tab w:val="num" w:pos="540"/>
        </w:tabs>
        <w:ind w:left="540" w:hanging="360"/>
      </w:pPr>
      <w:rPr>
        <w:rFonts w:hint="default"/>
      </w:rPr>
    </w:lvl>
    <w:lvl w:ilvl="1">
      <w:start w:val="3"/>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DCD5EE0"/>
    <w:multiLevelType w:val="multilevel"/>
    <w:tmpl w:val="512A1EF6"/>
    <w:lvl w:ilvl="0">
      <w:start w:val="1"/>
      <w:numFmt w:val="decimal"/>
      <w:lvlText w:val="%1."/>
      <w:lvlJc w:val="left"/>
      <w:pPr>
        <w:tabs>
          <w:tab w:val="num" w:pos="540"/>
        </w:tabs>
        <w:ind w:left="540" w:hanging="360"/>
      </w:pPr>
      <w:rPr>
        <w:rFonts w:hint="default"/>
      </w:rPr>
    </w:lvl>
    <w:lvl w:ilvl="1">
      <w:start w:val="3"/>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02B2D4C"/>
    <w:multiLevelType w:val="hybridMultilevel"/>
    <w:tmpl w:val="E24655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43B783E"/>
    <w:multiLevelType w:val="hybridMultilevel"/>
    <w:tmpl w:val="08E44BAE"/>
    <w:lvl w:ilvl="0" w:tplc="5792F0F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FE3B55"/>
    <w:multiLevelType w:val="hybridMultilevel"/>
    <w:tmpl w:val="F9282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9757A"/>
    <w:multiLevelType w:val="hybridMultilevel"/>
    <w:tmpl w:val="182A8A9C"/>
    <w:lvl w:ilvl="0" w:tplc="F0E2B738">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22B150A"/>
    <w:multiLevelType w:val="hybridMultilevel"/>
    <w:tmpl w:val="F496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40872"/>
    <w:multiLevelType w:val="hybridMultilevel"/>
    <w:tmpl w:val="D9B6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06335"/>
    <w:multiLevelType w:val="singleLevel"/>
    <w:tmpl w:val="B96AA3D2"/>
    <w:lvl w:ilvl="0">
      <w:start w:val="1"/>
      <w:numFmt w:val="decimal"/>
      <w:lvlText w:val="%1."/>
      <w:lvlJc w:val="right"/>
      <w:pPr>
        <w:tabs>
          <w:tab w:val="num" w:pos="2880"/>
        </w:tabs>
        <w:ind w:left="2880" w:hanging="360"/>
      </w:pPr>
      <w:rPr>
        <w:rFonts w:cs="Times New Roman" w:hint="default"/>
      </w:rPr>
    </w:lvl>
  </w:abstractNum>
  <w:abstractNum w:abstractNumId="10" w15:restartNumberingAfterBreak="0">
    <w:nsid w:val="68DD2C05"/>
    <w:multiLevelType w:val="hybridMultilevel"/>
    <w:tmpl w:val="91E0B67C"/>
    <w:lvl w:ilvl="0" w:tplc="5792F0FE">
      <w:start w:val="1"/>
      <w:numFmt w:val="decimal"/>
      <w:lvlText w:val="%1."/>
      <w:lvlJc w:val="left"/>
      <w:pPr>
        <w:ind w:left="63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550A26"/>
    <w:multiLevelType w:val="hybridMultilevel"/>
    <w:tmpl w:val="91E0B67C"/>
    <w:lvl w:ilvl="0" w:tplc="5792F0F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F57B33"/>
    <w:multiLevelType w:val="hybridMultilevel"/>
    <w:tmpl w:val="895E6F6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585575468">
    <w:abstractNumId w:val="9"/>
  </w:num>
  <w:num w:numId="2" w16cid:durableId="855969767">
    <w:abstractNumId w:val="1"/>
  </w:num>
  <w:num w:numId="3" w16cid:durableId="1179852239">
    <w:abstractNumId w:val="0"/>
  </w:num>
  <w:num w:numId="4" w16cid:durableId="1230724056">
    <w:abstractNumId w:val="2"/>
  </w:num>
  <w:num w:numId="5" w16cid:durableId="992296993">
    <w:abstractNumId w:val="7"/>
  </w:num>
  <w:num w:numId="6" w16cid:durableId="1738894896">
    <w:abstractNumId w:val="8"/>
  </w:num>
  <w:num w:numId="7" w16cid:durableId="931936131">
    <w:abstractNumId w:val="5"/>
  </w:num>
  <w:num w:numId="8" w16cid:durableId="2070032117">
    <w:abstractNumId w:val="10"/>
  </w:num>
  <w:num w:numId="9" w16cid:durableId="151140417">
    <w:abstractNumId w:val="6"/>
  </w:num>
  <w:num w:numId="10" w16cid:durableId="883449044">
    <w:abstractNumId w:val="4"/>
  </w:num>
  <w:num w:numId="11" w16cid:durableId="1278215972">
    <w:abstractNumId w:val="11"/>
  </w:num>
  <w:num w:numId="12" w16cid:durableId="1064067381">
    <w:abstractNumId w:val="12"/>
  </w:num>
  <w:num w:numId="13" w16cid:durableId="1005396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10"/>
    <w:rsid w:val="00001CB1"/>
    <w:rsid w:val="00012748"/>
    <w:rsid w:val="00012A7F"/>
    <w:rsid w:val="000153FA"/>
    <w:rsid w:val="00017F28"/>
    <w:rsid w:val="00020EC6"/>
    <w:rsid w:val="0002296E"/>
    <w:rsid w:val="000334B8"/>
    <w:rsid w:val="0003638C"/>
    <w:rsid w:val="000412FE"/>
    <w:rsid w:val="00044FC9"/>
    <w:rsid w:val="000532BD"/>
    <w:rsid w:val="00060D10"/>
    <w:rsid w:val="000619F5"/>
    <w:rsid w:val="00062707"/>
    <w:rsid w:val="0006299D"/>
    <w:rsid w:val="00064846"/>
    <w:rsid w:val="00064886"/>
    <w:rsid w:val="00070690"/>
    <w:rsid w:val="00077081"/>
    <w:rsid w:val="00084ACC"/>
    <w:rsid w:val="00085257"/>
    <w:rsid w:val="000878F7"/>
    <w:rsid w:val="000913F1"/>
    <w:rsid w:val="000A3AFE"/>
    <w:rsid w:val="000A471C"/>
    <w:rsid w:val="000A644A"/>
    <w:rsid w:val="000B24A9"/>
    <w:rsid w:val="000B5AEF"/>
    <w:rsid w:val="000B62D6"/>
    <w:rsid w:val="000B63CF"/>
    <w:rsid w:val="000B6569"/>
    <w:rsid w:val="000D39C7"/>
    <w:rsid w:val="000E4807"/>
    <w:rsid w:val="000E6C2A"/>
    <w:rsid w:val="000E74B7"/>
    <w:rsid w:val="000F7F26"/>
    <w:rsid w:val="0010527E"/>
    <w:rsid w:val="001069A0"/>
    <w:rsid w:val="00107C79"/>
    <w:rsid w:val="00114BD4"/>
    <w:rsid w:val="00115948"/>
    <w:rsid w:val="001173D5"/>
    <w:rsid w:val="00121E90"/>
    <w:rsid w:val="0012342B"/>
    <w:rsid w:val="00133AE1"/>
    <w:rsid w:val="001540B6"/>
    <w:rsid w:val="00156EF6"/>
    <w:rsid w:val="001653AD"/>
    <w:rsid w:val="00165D10"/>
    <w:rsid w:val="0017119E"/>
    <w:rsid w:val="0017233A"/>
    <w:rsid w:val="00176809"/>
    <w:rsid w:val="00184689"/>
    <w:rsid w:val="00185E0D"/>
    <w:rsid w:val="00192AA0"/>
    <w:rsid w:val="00192C68"/>
    <w:rsid w:val="001A0FCF"/>
    <w:rsid w:val="001A13FD"/>
    <w:rsid w:val="001A1F3C"/>
    <w:rsid w:val="001B7897"/>
    <w:rsid w:val="001C672A"/>
    <w:rsid w:val="001D04D5"/>
    <w:rsid w:val="001D2B9D"/>
    <w:rsid w:val="001E53AC"/>
    <w:rsid w:val="001F3CD4"/>
    <w:rsid w:val="002000B6"/>
    <w:rsid w:val="00202148"/>
    <w:rsid w:val="00206FAA"/>
    <w:rsid w:val="00215981"/>
    <w:rsid w:val="00217BD6"/>
    <w:rsid w:val="002244A8"/>
    <w:rsid w:val="00232EBF"/>
    <w:rsid w:val="002354BF"/>
    <w:rsid w:val="0023658E"/>
    <w:rsid w:val="00236EE8"/>
    <w:rsid w:val="00240F8B"/>
    <w:rsid w:val="002431C5"/>
    <w:rsid w:val="00243CC4"/>
    <w:rsid w:val="00245AB5"/>
    <w:rsid w:val="00246B62"/>
    <w:rsid w:val="00250925"/>
    <w:rsid w:val="00251E76"/>
    <w:rsid w:val="00254BEE"/>
    <w:rsid w:val="00256F20"/>
    <w:rsid w:val="00291FDA"/>
    <w:rsid w:val="002A4BC5"/>
    <w:rsid w:val="002A52D3"/>
    <w:rsid w:val="002A5588"/>
    <w:rsid w:val="002C277D"/>
    <w:rsid w:val="002C3B62"/>
    <w:rsid w:val="002C6704"/>
    <w:rsid w:val="002D5C88"/>
    <w:rsid w:val="002D6A24"/>
    <w:rsid w:val="002E1F14"/>
    <w:rsid w:val="002E309E"/>
    <w:rsid w:val="002F1FD1"/>
    <w:rsid w:val="002F4A1E"/>
    <w:rsid w:val="00304570"/>
    <w:rsid w:val="00305D9A"/>
    <w:rsid w:val="00310E9F"/>
    <w:rsid w:val="003127CF"/>
    <w:rsid w:val="00322AC5"/>
    <w:rsid w:val="00325B36"/>
    <w:rsid w:val="0032624D"/>
    <w:rsid w:val="0032670A"/>
    <w:rsid w:val="00326BF2"/>
    <w:rsid w:val="00326DF2"/>
    <w:rsid w:val="003349A5"/>
    <w:rsid w:val="00337246"/>
    <w:rsid w:val="00342E37"/>
    <w:rsid w:val="003512B7"/>
    <w:rsid w:val="00353A8D"/>
    <w:rsid w:val="00355BFB"/>
    <w:rsid w:val="003572A5"/>
    <w:rsid w:val="003608CD"/>
    <w:rsid w:val="00362605"/>
    <w:rsid w:val="0037025F"/>
    <w:rsid w:val="003802D3"/>
    <w:rsid w:val="003908EA"/>
    <w:rsid w:val="00395A3A"/>
    <w:rsid w:val="003A6AF4"/>
    <w:rsid w:val="003B5494"/>
    <w:rsid w:val="003C4386"/>
    <w:rsid w:val="003E218D"/>
    <w:rsid w:val="003E653E"/>
    <w:rsid w:val="003F2EFD"/>
    <w:rsid w:val="003F6FF4"/>
    <w:rsid w:val="0041052A"/>
    <w:rsid w:val="004108AC"/>
    <w:rsid w:val="00410F96"/>
    <w:rsid w:val="00416B6B"/>
    <w:rsid w:val="00420847"/>
    <w:rsid w:val="00434D12"/>
    <w:rsid w:val="00436D76"/>
    <w:rsid w:val="00442C8A"/>
    <w:rsid w:val="004640F3"/>
    <w:rsid w:val="0046437A"/>
    <w:rsid w:val="004663E5"/>
    <w:rsid w:val="0047127B"/>
    <w:rsid w:val="00471C84"/>
    <w:rsid w:val="00472B69"/>
    <w:rsid w:val="004776AE"/>
    <w:rsid w:val="00477A25"/>
    <w:rsid w:val="004802A7"/>
    <w:rsid w:val="004804D6"/>
    <w:rsid w:val="00483DE6"/>
    <w:rsid w:val="0048797A"/>
    <w:rsid w:val="004924FE"/>
    <w:rsid w:val="00492D0F"/>
    <w:rsid w:val="00493D42"/>
    <w:rsid w:val="0049421B"/>
    <w:rsid w:val="0049575B"/>
    <w:rsid w:val="00495C88"/>
    <w:rsid w:val="004A0A1A"/>
    <w:rsid w:val="004A16AC"/>
    <w:rsid w:val="004A3AA0"/>
    <w:rsid w:val="004B01C0"/>
    <w:rsid w:val="004B3C87"/>
    <w:rsid w:val="004C2785"/>
    <w:rsid w:val="004D0135"/>
    <w:rsid w:val="004E1717"/>
    <w:rsid w:val="004E18FC"/>
    <w:rsid w:val="004E2C45"/>
    <w:rsid w:val="004E65E8"/>
    <w:rsid w:val="004F445A"/>
    <w:rsid w:val="004F7B39"/>
    <w:rsid w:val="00501120"/>
    <w:rsid w:val="005019E6"/>
    <w:rsid w:val="00506D12"/>
    <w:rsid w:val="0051154C"/>
    <w:rsid w:val="00521129"/>
    <w:rsid w:val="00534DF2"/>
    <w:rsid w:val="005403CE"/>
    <w:rsid w:val="0054200E"/>
    <w:rsid w:val="0054346C"/>
    <w:rsid w:val="00554ECF"/>
    <w:rsid w:val="005564C8"/>
    <w:rsid w:val="00560537"/>
    <w:rsid w:val="00560CF0"/>
    <w:rsid w:val="00561431"/>
    <w:rsid w:val="00570AD1"/>
    <w:rsid w:val="00574E50"/>
    <w:rsid w:val="00581F10"/>
    <w:rsid w:val="00582A24"/>
    <w:rsid w:val="0058393F"/>
    <w:rsid w:val="0058409D"/>
    <w:rsid w:val="00584F27"/>
    <w:rsid w:val="0058712A"/>
    <w:rsid w:val="00587548"/>
    <w:rsid w:val="005921D6"/>
    <w:rsid w:val="0059263C"/>
    <w:rsid w:val="005A38AE"/>
    <w:rsid w:val="005B338C"/>
    <w:rsid w:val="005C0064"/>
    <w:rsid w:val="005C2229"/>
    <w:rsid w:val="005C2A38"/>
    <w:rsid w:val="005C3F95"/>
    <w:rsid w:val="005D32B1"/>
    <w:rsid w:val="005E0EDE"/>
    <w:rsid w:val="005E1C7D"/>
    <w:rsid w:val="005E5D9D"/>
    <w:rsid w:val="005E793A"/>
    <w:rsid w:val="005F5C80"/>
    <w:rsid w:val="005F5CC1"/>
    <w:rsid w:val="0060160F"/>
    <w:rsid w:val="0060334D"/>
    <w:rsid w:val="006046A5"/>
    <w:rsid w:val="0060565C"/>
    <w:rsid w:val="00620298"/>
    <w:rsid w:val="00623987"/>
    <w:rsid w:val="006267A3"/>
    <w:rsid w:val="00626BAB"/>
    <w:rsid w:val="00631DE8"/>
    <w:rsid w:val="00632E8E"/>
    <w:rsid w:val="00645862"/>
    <w:rsid w:val="00647B39"/>
    <w:rsid w:val="0065000B"/>
    <w:rsid w:val="00652061"/>
    <w:rsid w:val="006612EA"/>
    <w:rsid w:val="006630DB"/>
    <w:rsid w:val="006648DC"/>
    <w:rsid w:val="00664DAB"/>
    <w:rsid w:val="006660B6"/>
    <w:rsid w:val="006701BD"/>
    <w:rsid w:val="0068092B"/>
    <w:rsid w:val="00694109"/>
    <w:rsid w:val="00694252"/>
    <w:rsid w:val="006942F6"/>
    <w:rsid w:val="006A053F"/>
    <w:rsid w:val="006A0E10"/>
    <w:rsid w:val="006A1A25"/>
    <w:rsid w:val="006B3E62"/>
    <w:rsid w:val="006B5E5F"/>
    <w:rsid w:val="006C22A2"/>
    <w:rsid w:val="006C481B"/>
    <w:rsid w:val="006C48C5"/>
    <w:rsid w:val="006C4F73"/>
    <w:rsid w:val="006D75DA"/>
    <w:rsid w:val="006D7AE3"/>
    <w:rsid w:val="006E05C8"/>
    <w:rsid w:val="006E4781"/>
    <w:rsid w:val="006E602C"/>
    <w:rsid w:val="006F1785"/>
    <w:rsid w:val="006F7120"/>
    <w:rsid w:val="00704764"/>
    <w:rsid w:val="00711B1B"/>
    <w:rsid w:val="00712EFF"/>
    <w:rsid w:val="007133B1"/>
    <w:rsid w:val="007167EB"/>
    <w:rsid w:val="007234BD"/>
    <w:rsid w:val="00725CB2"/>
    <w:rsid w:val="007321D1"/>
    <w:rsid w:val="00733A35"/>
    <w:rsid w:val="007358AC"/>
    <w:rsid w:val="00735F37"/>
    <w:rsid w:val="00743ABA"/>
    <w:rsid w:val="00744838"/>
    <w:rsid w:val="00745A59"/>
    <w:rsid w:val="0074751A"/>
    <w:rsid w:val="00752CD8"/>
    <w:rsid w:val="00755D2C"/>
    <w:rsid w:val="0075648D"/>
    <w:rsid w:val="007576ED"/>
    <w:rsid w:val="00763DEE"/>
    <w:rsid w:val="007643BB"/>
    <w:rsid w:val="00767897"/>
    <w:rsid w:val="00767C4C"/>
    <w:rsid w:val="007725EB"/>
    <w:rsid w:val="00780FA1"/>
    <w:rsid w:val="00784410"/>
    <w:rsid w:val="007851F5"/>
    <w:rsid w:val="00791CC3"/>
    <w:rsid w:val="00792515"/>
    <w:rsid w:val="00795D52"/>
    <w:rsid w:val="007B27AA"/>
    <w:rsid w:val="007B404E"/>
    <w:rsid w:val="007C0A00"/>
    <w:rsid w:val="007C1707"/>
    <w:rsid w:val="007D01A3"/>
    <w:rsid w:val="007F3954"/>
    <w:rsid w:val="007F4029"/>
    <w:rsid w:val="008004E5"/>
    <w:rsid w:val="00803BA5"/>
    <w:rsid w:val="008041FB"/>
    <w:rsid w:val="00806213"/>
    <w:rsid w:val="008102CE"/>
    <w:rsid w:val="0081053F"/>
    <w:rsid w:val="008131EA"/>
    <w:rsid w:val="008209A3"/>
    <w:rsid w:val="00825624"/>
    <w:rsid w:val="008267D0"/>
    <w:rsid w:val="008352AC"/>
    <w:rsid w:val="00837C95"/>
    <w:rsid w:val="00841F03"/>
    <w:rsid w:val="00843C42"/>
    <w:rsid w:val="00844B8F"/>
    <w:rsid w:val="00844E81"/>
    <w:rsid w:val="0085015B"/>
    <w:rsid w:val="00866C48"/>
    <w:rsid w:val="008671DB"/>
    <w:rsid w:val="00867E7D"/>
    <w:rsid w:val="00867FE1"/>
    <w:rsid w:val="00870738"/>
    <w:rsid w:val="00874317"/>
    <w:rsid w:val="00877221"/>
    <w:rsid w:val="00890D70"/>
    <w:rsid w:val="008936B9"/>
    <w:rsid w:val="00894F24"/>
    <w:rsid w:val="00896C0E"/>
    <w:rsid w:val="008A356B"/>
    <w:rsid w:val="008A6D61"/>
    <w:rsid w:val="008B7292"/>
    <w:rsid w:val="008C467D"/>
    <w:rsid w:val="008C67DB"/>
    <w:rsid w:val="008D118E"/>
    <w:rsid w:val="008D424E"/>
    <w:rsid w:val="008D6708"/>
    <w:rsid w:val="008E20C0"/>
    <w:rsid w:val="008E4CED"/>
    <w:rsid w:val="008E7DF7"/>
    <w:rsid w:val="008F26DB"/>
    <w:rsid w:val="008F38C6"/>
    <w:rsid w:val="008F3C8D"/>
    <w:rsid w:val="008F40CB"/>
    <w:rsid w:val="008F57E2"/>
    <w:rsid w:val="00901A53"/>
    <w:rsid w:val="00903059"/>
    <w:rsid w:val="0090455D"/>
    <w:rsid w:val="0091022C"/>
    <w:rsid w:val="00913C6E"/>
    <w:rsid w:val="00915980"/>
    <w:rsid w:val="0092490D"/>
    <w:rsid w:val="00926C77"/>
    <w:rsid w:val="00930133"/>
    <w:rsid w:val="00933B21"/>
    <w:rsid w:val="00936149"/>
    <w:rsid w:val="0094612B"/>
    <w:rsid w:val="009544CB"/>
    <w:rsid w:val="009575CE"/>
    <w:rsid w:val="00957F4A"/>
    <w:rsid w:val="00961D94"/>
    <w:rsid w:val="00961FBB"/>
    <w:rsid w:val="00967E01"/>
    <w:rsid w:val="009709AF"/>
    <w:rsid w:val="00982FFD"/>
    <w:rsid w:val="00985B3C"/>
    <w:rsid w:val="00992FCD"/>
    <w:rsid w:val="009956C7"/>
    <w:rsid w:val="00996949"/>
    <w:rsid w:val="009978A2"/>
    <w:rsid w:val="009A12C2"/>
    <w:rsid w:val="009A1F93"/>
    <w:rsid w:val="009A28FE"/>
    <w:rsid w:val="009A44DF"/>
    <w:rsid w:val="009B0E9D"/>
    <w:rsid w:val="009B3560"/>
    <w:rsid w:val="009B66ED"/>
    <w:rsid w:val="009C236B"/>
    <w:rsid w:val="009D2658"/>
    <w:rsid w:val="009D464A"/>
    <w:rsid w:val="009E05DF"/>
    <w:rsid w:val="009E19CE"/>
    <w:rsid w:val="009E1B06"/>
    <w:rsid w:val="009E3083"/>
    <w:rsid w:val="009E3E7F"/>
    <w:rsid w:val="009F0460"/>
    <w:rsid w:val="009F2FF2"/>
    <w:rsid w:val="009F5234"/>
    <w:rsid w:val="00A00142"/>
    <w:rsid w:val="00A04436"/>
    <w:rsid w:val="00A0779D"/>
    <w:rsid w:val="00A077AB"/>
    <w:rsid w:val="00A13967"/>
    <w:rsid w:val="00A20BEB"/>
    <w:rsid w:val="00A34E72"/>
    <w:rsid w:val="00A37159"/>
    <w:rsid w:val="00A373E5"/>
    <w:rsid w:val="00A505E0"/>
    <w:rsid w:val="00A52B11"/>
    <w:rsid w:val="00A573CE"/>
    <w:rsid w:val="00A602E3"/>
    <w:rsid w:val="00A62C6E"/>
    <w:rsid w:val="00A6469F"/>
    <w:rsid w:val="00A72A03"/>
    <w:rsid w:val="00A73321"/>
    <w:rsid w:val="00A736EB"/>
    <w:rsid w:val="00A800FF"/>
    <w:rsid w:val="00A8391C"/>
    <w:rsid w:val="00A867BC"/>
    <w:rsid w:val="00A8777B"/>
    <w:rsid w:val="00A904C9"/>
    <w:rsid w:val="00AA22CC"/>
    <w:rsid w:val="00AB136F"/>
    <w:rsid w:val="00AB33DE"/>
    <w:rsid w:val="00AB362C"/>
    <w:rsid w:val="00AB65CF"/>
    <w:rsid w:val="00AC3A78"/>
    <w:rsid w:val="00AC50EB"/>
    <w:rsid w:val="00AE2A1D"/>
    <w:rsid w:val="00AE3E06"/>
    <w:rsid w:val="00AF0D2A"/>
    <w:rsid w:val="00B0472F"/>
    <w:rsid w:val="00B05136"/>
    <w:rsid w:val="00B10F1D"/>
    <w:rsid w:val="00B217B9"/>
    <w:rsid w:val="00B25A6A"/>
    <w:rsid w:val="00B264BB"/>
    <w:rsid w:val="00B27232"/>
    <w:rsid w:val="00B4627D"/>
    <w:rsid w:val="00B477DD"/>
    <w:rsid w:val="00B5447E"/>
    <w:rsid w:val="00B614B5"/>
    <w:rsid w:val="00B70258"/>
    <w:rsid w:val="00B74034"/>
    <w:rsid w:val="00B7602E"/>
    <w:rsid w:val="00B7609D"/>
    <w:rsid w:val="00B83E4C"/>
    <w:rsid w:val="00B8527E"/>
    <w:rsid w:val="00B919F5"/>
    <w:rsid w:val="00BB4A18"/>
    <w:rsid w:val="00BC3610"/>
    <w:rsid w:val="00BC7055"/>
    <w:rsid w:val="00BD122B"/>
    <w:rsid w:val="00BD18CB"/>
    <w:rsid w:val="00BD3D3C"/>
    <w:rsid w:val="00BD4FBC"/>
    <w:rsid w:val="00BD7662"/>
    <w:rsid w:val="00BE183B"/>
    <w:rsid w:val="00BF33E4"/>
    <w:rsid w:val="00BF3A07"/>
    <w:rsid w:val="00C01F98"/>
    <w:rsid w:val="00C1438F"/>
    <w:rsid w:val="00C20406"/>
    <w:rsid w:val="00C230A1"/>
    <w:rsid w:val="00C230D7"/>
    <w:rsid w:val="00C25940"/>
    <w:rsid w:val="00C41F8A"/>
    <w:rsid w:val="00C4609D"/>
    <w:rsid w:val="00C556FC"/>
    <w:rsid w:val="00C7204E"/>
    <w:rsid w:val="00C7291F"/>
    <w:rsid w:val="00C8127B"/>
    <w:rsid w:val="00C8243D"/>
    <w:rsid w:val="00C83272"/>
    <w:rsid w:val="00C83356"/>
    <w:rsid w:val="00C9107D"/>
    <w:rsid w:val="00C91C95"/>
    <w:rsid w:val="00C92528"/>
    <w:rsid w:val="00CA3484"/>
    <w:rsid w:val="00CA3FDB"/>
    <w:rsid w:val="00CA73D0"/>
    <w:rsid w:val="00CB0C22"/>
    <w:rsid w:val="00CB0DAB"/>
    <w:rsid w:val="00CB2182"/>
    <w:rsid w:val="00CB7524"/>
    <w:rsid w:val="00CB777A"/>
    <w:rsid w:val="00CC49BE"/>
    <w:rsid w:val="00CD6E73"/>
    <w:rsid w:val="00CE10E8"/>
    <w:rsid w:val="00CE2CA5"/>
    <w:rsid w:val="00CF2A45"/>
    <w:rsid w:val="00CF734D"/>
    <w:rsid w:val="00CF7550"/>
    <w:rsid w:val="00D029FA"/>
    <w:rsid w:val="00D07A3B"/>
    <w:rsid w:val="00D07ADB"/>
    <w:rsid w:val="00D15377"/>
    <w:rsid w:val="00D15B0A"/>
    <w:rsid w:val="00D2332D"/>
    <w:rsid w:val="00D30FB3"/>
    <w:rsid w:val="00D3526A"/>
    <w:rsid w:val="00D41322"/>
    <w:rsid w:val="00D44582"/>
    <w:rsid w:val="00D45F9E"/>
    <w:rsid w:val="00D512D3"/>
    <w:rsid w:val="00D65C22"/>
    <w:rsid w:val="00D66C64"/>
    <w:rsid w:val="00D71D18"/>
    <w:rsid w:val="00D8188D"/>
    <w:rsid w:val="00D8587B"/>
    <w:rsid w:val="00DB09F2"/>
    <w:rsid w:val="00DB2BD1"/>
    <w:rsid w:val="00DB410F"/>
    <w:rsid w:val="00DB50DE"/>
    <w:rsid w:val="00DB542A"/>
    <w:rsid w:val="00DC06C0"/>
    <w:rsid w:val="00DC2F7E"/>
    <w:rsid w:val="00DC3F6A"/>
    <w:rsid w:val="00DC45AA"/>
    <w:rsid w:val="00DC5E77"/>
    <w:rsid w:val="00DC6747"/>
    <w:rsid w:val="00DD35AA"/>
    <w:rsid w:val="00DD35FD"/>
    <w:rsid w:val="00DD3B27"/>
    <w:rsid w:val="00DD43AA"/>
    <w:rsid w:val="00DE0D66"/>
    <w:rsid w:val="00DE2763"/>
    <w:rsid w:val="00DE3095"/>
    <w:rsid w:val="00DF1A9A"/>
    <w:rsid w:val="00DF1FB4"/>
    <w:rsid w:val="00DF5BF5"/>
    <w:rsid w:val="00E0071C"/>
    <w:rsid w:val="00E0195B"/>
    <w:rsid w:val="00E0228A"/>
    <w:rsid w:val="00E032DB"/>
    <w:rsid w:val="00E0515D"/>
    <w:rsid w:val="00E100EC"/>
    <w:rsid w:val="00E12880"/>
    <w:rsid w:val="00E154C8"/>
    <w:rsid w:val="00E1573C"/>
    <w:rsid w:val="00E26BC9"/>
    <w:rsid w:val="00E330C0"/>
    <w:rsid w:val="00E3708F"/>
    <w:rsid w:val="00E43956"/>
    <w:rsid w:val="00E63E39"/>
    <w:rsid w:val="00E6625D"/>
    <w:rsid w:val="00E7390A"/>
    <w:rsid w:val="00E74682"/>
    <w:rsid w:val="00E75DD6"/>
    <w:rsid w:val="00E766CD"/>
    <w:rsid w:val="00E83937"/>
    <w:rsid w:val="00E923EE"/>
    <w:rsid w:val="00EA27D2"/>
    <w:rsid w:val="00EA485E"/>
    <w:rsid w:val="00EA61B4"/>
    <w:rsid w:val="00EB1348"/>
    <w:rsid w:val="00EB52FA"/>
    <w:rsid w:val="00EC0333"/>
    <w:rsid w:val="00EC06E5"/>
    <w:rsid w:val="00EC615A"/>
    <w:rsid w:val="00EE3643"/>
    <w:rsid w:val="00EF06B6"/>
    <w:rsid w:val="00EF0989"/>
    <w:rsid w:val="00EF4DD6"/>
    <w:rsid w:val="00EF5A83"/>
    <w:rsid w:val="00F07499"/>
    <w:rsid w:val="00F11ABD"/>
    <w:rsid w:val="00F2625B"/>
    <w:rsid w:val="00F32B95"/>
    <w:rsid w:val="00F335F5"/>
    <w:rsid w:val="00F33C0B"/>
    <w:rsid w:val="00F36715"/>
    <w:rsid w:val="00F4344D"/>
    <w:rsid w:val="00F56E65"/>
    <w:rsid w:val="00F56F0F"/>
    <w:rsid w:val="00F57232"/>
    <w:rsid w:val="00F57385"/>
    <w:rsid w:val="00F66078"/>
    <w:rsid w:val="00F71016"/>
    <w:rsid w:val="00F73C62"/>
    <w:rsid w:val="00F843BC"/>
    <w:rsid w:val="00F87F27"/>
    <w:rsid w:val="00F90708"/>
    <w:rsid w:val="00F91D24"/>
    <w:rsid w:val="00FA17C5"/>
    <w:rsid w:val="00FA2EA2"/>
    <w:rsid w:val="00FB0924"/>
    <w:rsid w:val="00FB350F"/>
    <w:rsid w:val="00FB5B26"/>
    <w:rsid w:val="00FC0180"/>
    <w:rsid w:val="00FC2E0A"/>
    <w:rsid w:val="00FC75CA"/>
    <w:rsid w:val="00FC787D"/>
    <w:rsid w:val="00FD4301"/>
    <w:rsid w:val="00FF10C4"/>
    <w:rsid w:val="00FF1130"/>
    <w:rsid w:val="00FF2556"/>
    <w:rsid w:val="00FF3B47"/>
    <w:rsid w:val="00FF4DB3"/>
    <w:rsid w:val="00FF5706"/>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055E82"/>
  <w15:docId w15:val="{5DE1240F-3FB5-43CB-8ADC-B062BA5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C62"/>
    <w:rPr>
      <w:rFonts w:ascii="Arial" w:hAnsi="Arial"/>
      <w:sz w:val="24"/>
      <w:szCs w:val="20"/>
    </w:rPr>
  </w:style>
  <w:style w:type="paragraph" w:styleId="Heading1">
    <w:name w:val="heading 1"/>
    <w:basedOn w:val="Normal"/>
    <w:next w:val="Normal"/>
    <w:link w:val="Heading1Char"/>
    <w:uiPriority w:val="99"/>
    <w:qFormat/>
    <w:rsid w:val="00F73C62"/>
    <w:pPr>
      <w:keepNext/>
      <w:tabs>
        <w:tab w:val="left" w:pos="1710"/>
      </w:tabs>
      <w:outlineLvl w:val="0"/>
    </w:pPr>
    <w:rPr>
      <w:b/>
      <w:bCs/>
    </w:rPr>
  </w:style>
  <w:style w:type="paragraph" w:styleId="Heading2">
    <w:name w:val="heading 2"/>
    <w:basedOn w:val="Normal"/>
    <w:next w:val="Normal"/>
    <w:link w:val="Heading2Char"/>
    <w:uiPriority w:val="99"/>
    <w:qFormat/>
    <w:rsid w:val="00F73C62"/>
    <w:pPr>
      <w:keepNext/>
      <w:tabs>
        <w:tab w:val="left" w:pos="1710"/>
      </w:tabs>
      <w:jc w:val="right"/>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5A3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5A3A"/>
    <w:rPr>
      <w:rFonts w:ascii="Cambria" w:hAnsi="Cambria" w:cs="Times New Roman"/>
      <w:b/>
      <w:bCs/>
      <w:i/>
      <w:iCs/>
      <w:sz w:val="28"/>
      <w:szCs w:val="28"/>
    </w:rPr>
  </w:style>
  <w:style w:type="paragraph" w:styleId="BodyTextIndent">
    <w:name w:val="Body Text Indent"/>
    <w:basedOn w:val="Normal"/>
    <w:link w:val="BodyTextIndentChar"/>
    <w:uiPriority w:val="99"/>
    <w:rsid w:val="00F73C62"/>
    <w:pPr>
      <w:ind w:left="1440" w:hanging="1440"/>
    </w:pPr>
    <w:rPr>
      <w:b/>
      <w:bCs/>
    </w:rPr>
  </w:style>
  <w:style w:type="character" w:customStyle="1" w:styleId="BodyTextIndentChar">
    <w:name w:val="Body Text Indent Char"/>
    <w:basedOn w:val="DefaultParagraphFont"/>
    <w:link w:val="BodyTextIndent"/>
    <w:uiPriority w:val="99"/>
    <w:semiHidden/>
    <w:locked/>
    <w:rsid w:val="00395A3A"/>
    <w:rPr>
      <w:rFonts w:ascii="Arial" w:hAnsi="Arial" w:cs="Times New Roman"/>
      <w:sz w:val="24"/>
    </w:rPr>
  </w:style>
  <w:style w:type="paragraph" w:styleId="Header">
    <w:name w:val="header"/>
    <w:basedOn w:val="Normal"/>
    <w:link w:val="HeaderChar"/>
    <w:uiPriority w:val="99"/>
    <w:rsid w:val="00F73C62"/>
    <w:pPr>
      <w:tabs>
        <w:tab w:val="center" w:pos="4320"/>
        <w:tab w:val="right" w:pos="8640"/>
      </w:tabs>
    </w:pPr>
  </w:style>
  <w:style w:type="character" w:customStyle="1" w:styleId="HeaderChar">
    <w:name w:val="Header Char"/>
    <w:basedOn w:val="DefaultParagraphFont"/>
    <w:link w:val="Header"/>
    <w:uiPriority w:val="99"/>
    <w:semiHidden/>
    <w:locked/>
    <w:rsid w:val="00395A3A"/>
    <w:rPr>
      <w:rFonts w:ascii="Arial" w:hAnsi="Arial" w:cs="Times New Roman"/>
      <w:sz w:val="24"/>
    </w:rPr>
  </w:style>
  <w:style w:type="paragraph" w:styleId="Footer">
    <w:name w:val="footer"/>
    <w:basedOn w:val="Normal"/>
    <w:link w:val="FooterChar"/>
    <w:uiPriority w:val="99"/>
    <w:rsid w:val="00F73C62"/>
    <w:pPr>
      <w:tabs>
        <w:tab w:val="center" w:pos="4320"/>
        <w:tab w:val="right" w:pos="8640"/>
      </w:tabs>
    </w:pPr>
  </w:style>
  <w:style w:type="character" w:customStyle="1" w:styleId="FooterChar">
    <w:name w:val="Footer Char"/>
    <w:basedOn w:val="DefaultParagraphFont"/>
    <w:link w:val="Footer"/>
    <w:uiPriority w:val="99"/>
    <w:locked/>
    <w:rsid w:val="00395A3A"/>
    <w:rPr>
      <w:rFonts w:ascii="Arial" w:hAnsi="Arial" w:cs="Times New Roman"/>
      <w:sz w:val="24"/>
    </w:rPr>
  </w:style>
  <w:style w:type="character" w:styleId="PageNumber">
    <w:name w:val="page number"/>
    <w:basedOn w:val="DefaultParagraphFont"/>
    <w:uiPriority w:val="99"/>
    <w:rsid w:val="00F73C62"/>
    <w:rPr>
      <w:rFonts w:cs="Times New Roman"/>
    </w:rPr>
  </w:style>
  <w:style w:type="paragraph" w:styleId="BalloonText">
    <w:name w:val="Balloon Text"/>
    <w:basedOn w:val="Normal"/>
    <w:link w:val="BalloonTextChar"/>
    <w:uiPriority w:val="99"/>
    <w:semiHidden/>
    <w:rsid w:val="00E839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A3A"/>
    <w:rPr>
      <w:rFonts w:cs="Times New Roman"/>
      <w:sz w:val="2"/>
    </w:rPr>
  </w:style>
  <w:style w:type="paragraph" w:styleId="Revision">
    <w:name w:val="Revision"/>
    <w:hidden/>
    <w:uiPriority w:val="99"/>
    <w:semiHidden/>
    <w:rsid w:val="00652061"/>
    <w:rPr>
      <w:rFonts w:ascii="Arial" w:hAnsi="Arial"/>
      <w:sz w:val="24"/>
      <w:szCs w:val="20"/>
    </w:rPr>
  </w:style>
  <w:style w:type="paragraph" w:styleId="BodyText">
    <w:name w:val="Body Text"/>
    <w:basedOn w:val="Normal"/>
    <w:link w:val="BodyTextChar"/>
    <w:uiPriority w:val="99"/>
    <w:semiHidden/>
    <w:unhideWhenUsed/>
    <w:rsid w:val="00570AD1"/>
    <w:pPr>
      <w:spacing w:after="120"/>
    </w:pPr>
  </w:style>
  <w:style w:type="character" w:customStyle="1" w:styleId="BodyTextChar">
    <w:name w:val="Body Text Char"/>
    <w:basedOn w:val="DefaultParagraphFont"/>
    <w:link w:val="BodyText"/>
    <w:uiPriority w:val="99"/>
    <w:semiHidden/>
    <w:rsid w:val="00570AD1"/>
    <w:rPr>
      <w:rFonts w:ascii="Arial" w:hAnsi="Arial"/>
      <w:sz w:val="24"/>
      <w:szCs w:val="20"/>
    </w:rPr>
  </w:style>
  <w:style w:type="paragraph" w:styleId="BodyTextIndent2">
    <w:name w:val="Body Text Indent 2"/>
    <w:basedOn w:val="Normal"/>
    <w:link w:val="BodyTextIndent2Char"/>
    <w:uiPriority w:val="99"/>
    <w:semiHidden/>
    <w:unhideWhenUsed/>
    <w:rsid w:val="00570AD1"/>
    <w:pPr>
      <w:spacing w:after="120" w:line="480" w:lineRule="auto"/>
      <w:ind w:left="360"/>
    </w:pPr>
  </w:style>
  <w:style w:type="character" w:customStyle="1" w:styleId="BodyTextIndent2Char">
    <w:name w:val="Body Text Indent 2 Char"/>
    <w:basedOn w:val="DefaultParagraphFont"/>
    <w:link w:val="BodyTextIndent2"/>
    <w:uiPriority w:val="99"/>
    <w:semiHidden/>
    <w:rsid w:val="00570AD1"/>
    <w:rPr>
      <w:rFonts w:ascii="Arial" w:hAnsi="Arial"/>
      <w:sz w:val="24"/>
      <w:szCs w:val="20"/>
    </w:rPr>
  </w:style>
  <w:style w:type="paragraph" w:styleId="ListParagraph">
    <w:name w:val="List Paragraph"/>
    <w:basedOn w:val="Normal"/>
    <w:uiPriority w:val="34"/>
    <w:qFormat/>
    <w:rsid w:val="00192C68"/>
    <w:pPr>
      <w:ind w:left="720"/>
      <w:contextualSpacing/>
    </w:pPr>
  </w:style>
  <w:style w:type="table" w:styleId="TableGrid">
    <w:name w:val="Table Grid"/>
    <w:basedOn w:val="TableNormal"/>
    <w:locked/>
    <w:rsid w:val="00803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A80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99705">
      <w:bodyDiv w:val="1"/>
      <w:marLeft w:val="0"/>
      <w:marRight w:val="0"/>
      <w:marTop w:val="0"/>
      <w:marBottom w:val="0"/>
      <w:divBdr>
        <w:top w:val="none" w:sz="0" w:space="0" w:color="auto"/>
        <w:left w:val="none" w:sz="0" w:space="0" w:color="auto"/>
        <w:bottom w:val="none" w:sz="0" w:space="0" w:color="auto"/>
        <w:right w:val="none" w:sz="0" w:space="0" w:color="auto"/>
      </w:divBdr>
    </w:div>
    <w:div w:id="415515238">
      <w:bodyDiv w:val="1"/>
      <w:marLeft w:val="0"/>
      <w:marRight w:val="0"/>
      <w:marTop w:val="0"/>
      <w:marBottom w:val="0"/>
      <w:divBdr>
        <w:top w:val="none" w:sz="0" w:space="0" w:color="auto"/>
        <w:left w:val="none" w:sz="0" w:space="0" w:color="auto"/>
        <w:bottom w:val="none" w:sz="0" w:space="0" w:color="auto"/>
        <w:right w:val="none" w:sz="0" w:space="0" w:color="auto"/>
      </w:divBdr>
    </w:div>
    <w:div w:id="535048074">
      <w:bodyDiv w:val="1"/>
      <w:marLeft w:val="0"/>
      <w:marRight w:val="0"/>
      <w:marTop w:val="0"/>
      <w:marBottom w:val="0"/>
      <w:divBdr>
        <w:top w:val="none" w:sz="0" w:space="0" w:color="auto"/>
        <w:left w:val="none" w:sz="0" w:space="0" w:color="auto"/>
        <w:bottom w:val="none" w:sz="0" w:space="0" w:color="auto"/>
        <w:right w:val="none" w:sz="0" w:space="0" w:color="auto"/>
      </w:divBdr>
    </w:div>
    <w:div w:id="583029598">
      <w:marLeft w:val="0"/>
      <w:marRight w:val="0"/>
      <w:marTop w:val="0"/>
      <w:marBottom w:val="0"/>
      <w:divBdr>
        <w:top w:val="none" w:sz="0" w:space="0" w:color="auto"/>
        <w:left w:val="none" w:sz="0" w:space="0" w:color="auto"/>
        <w:bottom w:val="none" w:sz="0" w:space="0" w:color="auto"/>
        <w:right w:val="none" w:sz="0" w:space="0" w:color="auto"/>
      </w:divBdr>
    </w:div>
    <w:div w:id="1045720335">
      <w:bodyDiv w:val="1"/>
      <w:marLeft w:val="0"/>
      <w:marRight w:val="0"/>
      <w:marTop w:val="0"/>
      <w:marBottom w:val="0"/>
      <w:divBdr>
        <w:top w:val="none" w:sz="0" w:space="0" w:color="auto"/>
        <w:left w:val="none" w:sz="0" w:space="0" w:color="auto"/>
        <w:bottom w:val="none" w:sz="0" w:space="0" w:color="auto"/>
        <w:right w:val="none" w:sz="0" w:space="0" w:color="auto"/>
      </w:divBdr>
    </w:div>
    <w:div w:id="1165635278">
      <w:bodyDiv w:val="1"/>
      <w:marLeft w:val="0"/>
      <w:marRight w:val="0"/>
      <w:marTop w:val="0"/>
      <w:marBottom w:val="0"/>
      <w:divBdr>
        <w:top w:val="none" w:sz="0" w:space="0" w:color="auto"/>
        <w:left w:val="none" w:sz="0" w:space="0" w:color="auto"/>
        <w:bottom w:val="none" w:sz="0" w:space="0" w:color="auto"/>
        <w:right w:val="none" w:sz="0" w:space="0" w:color="auto"/>
      </w:divBdr>
    </w:div>
    <w:div w:id="1433280288">
      <w:bodyDiv w:val="1"/>
      <w:marLeft w:val="0"/>
      <w:marRight w:val="0"/>
      <w:marTop w:val="0"/>
      <w:marBottom w:val="0"/>
      <w:divBdr>
        <w:top w:val="none" w:sz="0" w:space="0" w:color="auto"/>
        <w:left w:val="none" w:sz="0" w:space="0" w:color="auto"/>
        <w:bottom w:val="none" w:sz="0" w:space="0" w:color="auto"/>
        <w:right w:val="none" w:sz="0" w:space="0" w:color="auto"/>
      </w:divBdr>
    </w:div>
    <w:div w:id="1488285844">
      <w:bodyDiv w:val="1"/>
      <w:marLeft w:val="0"/>
      <w:marRight w:val="0"/>
      <w:marTop w:val="0"/>
      <w:marBottom w:val="0"/>
      <w:divBdr>
        <w:top w:val="none" w:sz="0" w:space="0" w:color="auto"/>
        <w:left w:val="none" w:sz="0" w:space="0" w:color="auto"/>
        <w:bottom w:val="none" w:sz="0" w:space="0" w:color="auto"/>
        <w:right w:val="none" w:sz="0" w:space="0" w:color="auto"/>
      </w:divBdr>
    </w:div>
    <w:div w:id="1708603739">
      <w:bodyDiv w:val="1"/>
      <w:marLeft w:val="0"/>
      <w:marRight w:val="0"/>
      <w:marTop w:val="0"/>
      <w:marBottom w:val="0"/>
      <w:divBdr>
        <w:top w:val="none" w:sz="0" w:space="0" w:color="auto"/>
        <w:left w:val="none" w:sz="0" w:space="0" w:color="auto"/>
        <w:bottom w:val="none" w:sz="0" w:space="0" w:color="auto"/>
        <w:right w:val="none" w:sz="0" w:space="0" w:color="auto"/>
      </w:divBdr>
    </w:div>
    <w:div w:id="1905022012">
      <w:bodyDiv w:val="1"/>
      <w:marLeft w:val="0"/>
      <w:marRight w:val="0"/>
      <w:marTop w:val="0"/>
      <w:marBottom w:val="0"/>
      <w:divBdr>
        <w:top w:val="none" w:sz="0" w:space="0" w:color="auto"/>
        <w:left w:val="none" w:sz="0" w:space="0" w:color="auto"/>
        <w:bottom w:val="none" w:sz="0" w:space="0" w:color="auto"/>
        <w:right w:val="none" w:sz="0" w:space="0" w:color="auto"/>
      </w:divBdr>
    </w:div>
    <w:div w:id="1951401247">
      <w:bodyDiv w:val="1"/>
      <w:marLeft w:val="0"/>
      <w:marRight w:val="0"/>
      <w:marTop w:val="0"/>
      <w:marBottom w:val="0"/>
      <w:divBdr>
        <w:top w:val="none" w:sz="0" w:space="0" w:color="auto"/>
        <w:left w:val="none" w:sz="0" w:space="0" w:color="auto"/>
        <w:bottom w:val="none" w:sz="0" w:space="0" w:color="auto"/>
        <w:right w:val="none" w:sz="0" w:space="0" w:color="auto"/>
      </w:divBdr>
    </w:div>
    <w:div w:id="21368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08D3B-F91C-4074-9E28-2618E3F7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Williams, Carla C.</cp:lastModifiedBy>
  <cp:revision>20</cp:revision>
  <cp:lastPrinted>2024-08-26T21:46:00Z</cp:lastPrinted>
  <dcterms:created xsi:type="dcterms:W3CDTF">2024-04-20T01:28:00Z</dcterms:created>
  <dcterms:modified xsi:type="dcterms:W3CDTF">2025-08-27T18:15:00Z</dcterms:modified>
</cp:coreProperties>
</file>